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15F7" w:rsidRPr="00BA7E8B" w:rsidRDefault="002815F7" w:rsidP="00C16EA2">
      <w:pPr>
        <w:pStyle w:val="berschrift4"/>
        <w:spacing w:before="615" w:after="0"/>
        <w:textAlignment w:val="baseline"/>
        <w:rPr>
          <w:rFonts w:asciiTheme="minorHAnsi" w:hAnsiTheme="minorHAnsi"/>
          <w:bCs w:val="0"/>
          <w:szCs w:val="22"/>
          <w:lang w:val="en-US"/>
        </w:rPr>
      </w:pPr>
      <w:r w:rsidRPr="00BA7E8B">
        <w:rPr>
          <w:rFonts w:asciiTheme="minorHAnsi" w:hAnsiTheme="minorHAnsi"/>
          <w:bCs w:val="0"/>
          <w:szCs w:val="22"/>
          <w:lang w:val="en-US"/>
        </w:rPr>
        <w:t>Certified Expert in Treasury and Markets</w:t>
      </w:r>
    </w:p>
    <w:p w:rsidR="002815F7" w:rsidRPr="002815F7" w:rsidRDefault="002815F7" w:rsidP="00C16EA2">
      <w:pPr>
        <w:pStyle w:val="berschrift4"/>
        <w:spacing w:before="615" w:after="0"/>
        <w:textAlignment w:val="baseline"/>
        <w:rPr>
          <w:rFonts w:asciiTheme="minorHAnsi" w:hAnsiTheme="minorHAnsi"/>
          <w:bCs w:val="0"/>
          <w:sz w:val="22"/>
          <w:szCs w:val="22"/>
          <w:lang w:val="en-US"/>
        </w:rPr>
      </w:pPr>
      <w:proofErr w:type="spellStart"/>
      <w:r w:rsidRPr="002815F7">
        <w:rPr>
          <w:rFonts w:asciiTheme="minorHAnsi" w:hAnsiTheme="minorHAnsi"/>
          <w:bCs w:val="0"/>
          <w:sz w:val="22"/>
          <w:szCs w:val="22"/>
          <w:lang w:val="en-US"/>
        </w:rPr>
        <w:t>Programme</w:t>
      </w:r>
      <w:proofErr w:type="spellEnd"/>
      <w:r w:rsidRPr="002815F7">
        <w:rPr>
          <w:rFonts w:asciiTheme="minorHAnsi" w:hAnsiTheme="minorHAnsi"/>
          <w:bCs w:val="0"/>
          <w:sz w:val="22"/>
          <w:szCs w:val="22"/>
          <w:lang w:val="en-US"/>
        </w:rPr>
        <w:t xml:space="preserve"> Overview</w:t>
      </w:r>
    </w:p>
    <w:p w:rsidR="002815F7" w:rsidRDefault="002815F7" w:rsidP="00C16EA2">
      <w:pPr>
        <w:pStyle w:val="berschrift4"/>
        <w:spacing w:before="615" w:after="0"/>
        <w:textAlignment w:val="baseline"/>
        <w:rPr>
          <w:rFonts w:asciiTheme="minorHAnsi" w:hAnsiTheme="minorHAnsi"/>
          <w:b w:val="0"/>
          <w:bCs w:val="0"/>
          <w:sz w:val="22"/>
          <w:szCs w:val="22"/>
          <w:lang w:val="en-US"/>
        </w:rPr>
      </w:pPr>
      <w:r w:rsidRPr="002815F7">
        <w:rPr>
          <w:rFonts w:asciiTheme="minorHAnsi" w:hAnsiTheme="minorHAnsi"/>
          <w:b w:val="0"/>
          <w:bCs w:val="0"/>
          <w:sz w:val="22"/>
          <w:szCs w:val="22"/>
          <w:lang w:val="en-US"/>
        </w:rPr>
        <w:t xml:space="preserve">Global Financial Markets have changed significantly during the last decade in terms of products, regulation and management. In order to respond to those changes the Frankfurt School of Finance and Management has developed in collaboration with AEFMA Germany </w:t>
      </w:r>
      <w:proofErr w:type="spellStart"/>
      <w:r w:rsidRPr="002815F7">
        <w:rPr>
          <w:rFonts w:asciiTheme="minorHAnsi" w:hAnsiTheme="minorHAnsi"/>
          <w:b w:val="0"/>
          <w:bCs w:val="0"/>
          <w:sz w:val="22"/>
          <w:szCs w:val="22"/>
          <w:lang w:val="en-US"/>
        </w:rPr>
        <w:t>e.V</w:t>
      </w:r>
      <w:proofErr w:type="spellEnd"/>
      <w:r w:rsidRPr="002815F7">
        <w:rPr>
          <w:rFonts w:asciiTheme="minorHAnsi" w:hAnsiTheme="minorHAnsi"/>
          <w:b w:val="0"/>
          <w:bCs w:val="0"/>
          <w:sz w:val="22"/>
          <w:szCs w:val="22"/>
          <w:lang w:val="en-US"/>
        </w:rPr>
        <w:t xml:space="preserve">. a new education </w:t>
      </w:r>
      <w:proofErr w:type="spellStart"/>
      <w:r w:rsidRPr="002815F7">
        <w:rPr>
          <w:rFonts w:asciiTheme="minorHAnsi" w:hAnsiTheme="minorHAnsi"/>
          <w:b w:val="0"/>
          <w:bCs w:val="0"/>
          <w:sz w:val="22"/>
          <w:szCs w:val="22"/>
          <w:lang w:val="en-US"/>
        </w:rPr>
        <w:t>programme</w:t>
      </w:r>
      <w:proofErr w:type="spellEnd"/>
      <w:r w:rsidRPr="002815F7">
        <w:rPr>
          <w:rFonts w:asciiTheme="minorHAnsi" w:hAnsiTheme="minorHAnsi"/>
          <w:b w:val="0"/>
          <w:bCs w:val="0"/>
          <w:sz w:val="22"/>
          <w:szCs w:val="22"/>
          <w:lang w:val="en-US"/>
        </w:rPr>
        <w:t xml:space="preserve"> for financial markets and treasury.</w:t>
      </w:r>
    </w:p>
    <w:tbl>
      <w:tblPr>
        <w:tblStyle w:val="Tabellenraster"/>
        <w:tblW w:w="0" w:type="auto"/>
        <w:tblLook w:val="04A0" w:firstRow="1" w:lastRow="0" w:firstColumn="1" w:lastColumn="0" w:noHBand="0" w:noVBand="1"/>
      </w:tblPr>
      <w:tblGrid>
        <w:gridCol w:w="3517"/>
        <w:gridCol w:w="5535"/>
      </w:tblGrid>
      <w:tr w:rsidR="006158B3" w:rsidTr="006158B3">
        <w:trPr>
          <w:trHeight w:val="1969"/>
        </w:trPr>
        <w:tc>
          <w:tcPr>
            <w:tcW w:w="3517" w:type="dxa"/>
          </w:tcPr>
          <w:p w:rsidR="006158B3" w:rsidRPr="00C16EA2" w:rsidRDefault="006158B3" w:rsidP="00C16EA2">
            <w:pPr>
              <w:pStyle w:val="berschrift4"/>
              <w:spacing w:before="0" w:beforeAutospacing="0" w:after="0" w:afterAutospacing="0"/>
              <w:textAlignment w:val="baseline"/>
              <w:outlineLvl w:val="3"/>
              <w:rPr>
                <w:rFonts w:asciiTheme="minorHAnsi" w:hAnsiTheme="minorHAnsi"/>
                <w:bCs w:val="0"/>
                <w:sz w:val="22"/>
                <w:szCs w:val="22"/>
                <w:lang w:val="en-US"/>
              </w:rPr>
            </w:pPr>
            <w:r w:rsidRPr="00C16EA2">
              <w:rPr>
                <w:rFonts w:asciiTheme="minorHAnsi" w:hAnsiTheme="minorHAnsi"/>
                <w:bCs w:val="0"/>
                <w:sz w:val="22"/>
                <w:szCs w:val="22"/>
                <w:lang w:val="en-US"/>
              </w:rPr>
              <w:t>Start</w:t>
            </w:r>
          </w:p>
          <w:p w:rsidR="006158B3" w:rsidRPr="00C16EA2" w:rsidRDefault="006158B3" w:rsidP="00C16EA2">
            <w:pPr>
              <w:pStyle w:val="berschrift4"/>
              <w:spacing w:before="0" w:beforeAutospacing="0" w:after="0" w:afterAutospacing="0"/>
              <w:textAlignment w:val="baseline"/>
              <w:outlineLvl w:val="3"/>
              <w:rPr>
                <w:rFonts w:asciiTheme="minorHAnsi" w:hAnsiTheme="minorHAnsi"/>
                <w:b w:val="0"/>
                <w:bCs w:val="0"/>
                <w:sz w:val="22"/>
                <w:szCs w:val="22"/>
                <w:lang w:val="en-US"/>
              </w:rPr>
            </w:pPr>
            <w:r w:rsidRPr="00C16EA2">
              <w:rPr>
                <w:rFonts w:asciiTheme="minorHAnsi" w:hAnsiTheme="minorHAnsi"/>
                <w:b w:val="0"/>
                <w:bCs w:val="0"/>
                <w:sz w:val="22"/>
                <w:szCs w:val="22"/>
                <w:lang w:val="en-US"/>
              </w:rPr>
              <w:t xml:space="preserve">Intake anytime, self-paced learning </w:t>
            </w:r>
          </w:p>
          <w:p w:rsidR="006158B3" w:rsidRPr="00C16EA2" w:rsidRDefault="006158B3" w:rsidP="00C16EA2">
            <w:pPr>
              <w:pStyle w:val="berschrift4"/>
              <w:spacing w:before="0" w:beforeAutospacing="0" w:after="0" w:afterAutospacing="0"/>
              <w:textAlignment w:val="baseline"/>
              <w:outlineLvl w:val="3"/>
              <w:rPr>
                <w:rFonts w:asciiTheme="minorHAnsi" w:hAnsiTheme="minorHAnsi"/>
                <w:b w:val="0"/>
                <w:bCs w:val="0"/>
                <w:sz w:val="22"/>
                <w:szCs w:val="22"/>
                <w:lang w:val="en-US"/>
              </w:rPr>
            </w:pPr>
          </w:p>
          <w:p w:rsidR="006158B3" w:rsidRPr="00C16EA2" w:rsidRDefault="006158B3" w:rsidP="00C16EA2">
            <w:pPr>
              <w:pStyle w:val="berschrift4"/>
              <w:spacing w:before="0" w:beforeAutospacing="0" w:after="0" w:afterAutospacing="0"/>
              <w:textAlignment w:val="baseline"/>
              <w:outlineLvl w:val="3"/>
              <w:rPr>
                <w:rFonts w:asciiTheme="minorHAnsi" w:hAnsiTheme="minorHAnsi"/>
                <w:bCs w:val="0"/>
                <w:sz w:val="22"/>
                <w:szCs w:val="22"/>
                <w:lang w:val="en-US"/>
              </w:rPr>
            </w:pPr>
            <w:r w:rsidRPr="00C16EA2">
              <w:rPr>
                <w:rFonts w:asciiTheme="minorHAnsi" w:hAnsiTheme="minorHAnsi"/>
                <w:bCs w:val="0"/>
                <w:sz w:val="22"/>
                <w:szCs w:val="22"/>
                <w:lang w:val="en-US"/>
              </w:rPr>
              <w:t>Duration</w:t>
            </w:r>
          </w:p>
          <w:p w:rsidR="006158B3" w:rsidRPr="00C16EA2" w:rsidRDefault="006158B3" w:rsidP="00C16EA2">
            <w:pPr>
              <w:pStyle w:val="berschrift4"/>
              <w:spacing w:before="0" w:beforeAutospacing="0" w:after="0" w:afterAutospacing="0"/>
              <w:textAlignment w:val="baseline"/>
              <w:outlineLvl w:val="3"/>
              <w:rPr>
                <w:rFonts w:asciiTheme="minorHAnsi" w:hAnsiTheme="minorHAnsi"/>
                <w:b w:val="0"/>
                <w:bCs w:val="0"/>
                <w:sz w:val="22"/>
                <w:szCs w:val="22"/>
                <w:lang w:val="en-US"/>
              </w:rPr>
            </w:pPr>
            <w:r w:rsidRPr="00C16EA2">
              <w:rPr>
                <w:rFonts w:asciiTheme="minorHAnsi" w:hAnsiTheme="minorHAnsi"/>
                <w:b w:val="0"/>
                <w:bCs w:val="0"/>
                <w:sz w:val="22"/>
                <w:szCs w:val="22"/>
                <w:lang w:val="en-US"/>
              </w:rPr>
              <w:t>9-12 Month</w:t>
            </w:r>
          </w:p>
          <w:p w:rsidR="006158B3" w:rsidRDefault="006158B3" w:rsidP="00C16EA2">
            <w:pPr>
              <w:pStyle w:val="berschrift4"/>
              <w:spacing w:before="0" w:beforeAutospacing="0" w:after="0" w:afterAutospacing="0"/>
              <w:textAlignment w:val="baseline"/>
              <w:outlineLvl w:val="3"/>
              <w:rPr>
                <w:rFonts w:asciiTheme="minorHAnsi" w:hAnsiTheme="minorHAnsi"/>
                <w:b w:val="0"/>
                <w:bCs w:val="0"/>
                <w:sz w:val="22"/>
                <w:szCs w:val="22"/>
                <w:lang w:val="en-US"/>
              </w:rPr>
            </w:pPr>
            <w:r w:rsidRPr="00C16EA2">
              <w:rPr>
                <w:rFonts w:asciiTheme="minorHAnsi" w:hAnsiTheme="minorHAnsi"/>
                <w:b w:val="0"/>
                <w:bCs w:val="0"/>
                <w:sz w:val="22"/>
                <w:szCs w:val="22"/>
                <w:lang w:val="en-US"/>
              </w:rPr>
              <w:t>Part-Time</w:t>
            </w:r>
          </w:p>
        </w:tc>
        <w:tc>
          <w:tcPr>
            <w:tcW w:w="5535" w:type="dxa"/>
          </w:tcPr>
          <w:p w:rsidR="006158B3" w:rsidRPr="00C16EA2" w:rsidRDefault="006158B3" w:rsidP="00C16EA2">
            <w:pPr>
              <w:pStyle w:val="berschrift4"/>
              <w:spacing w:before="0" w:beforeAutospacing="0" w:after="0" w:afterAutospacing="0"/>
              <w:textAlignment w:val="baseline"/>
              <w:outlineLvl w:val="3"/>
              <w:rPr>
                <w:rFonts w:asciiTheme="minorHAnsi" w:hAnsiTheme="minorHAnsi"/>
                <w:bCs w:val="0"/>
                <w:sz w:val="22"/>
                <w:szCs w:val="22"/>
                <w:lang w:val="en-US"/>
              </w:rPr>
            </w:pPr>
            <w:r w:rsidRPr="00C16EA2">
              <w:rPr>
                <w:rFonts w:asciiTheme="minorHAnsi" w:hAnsiTheme="minorHAnsi"/>
                <w:bCs w:val="0"/>
                <w:sz w:val="22"/>
                <w:szCs w:val="22"/>
                <w:lang w:val="en-US"/>
              </w:rPr>
              <w:t>Awarded</w:t>
            </w:r>
          </w:p>
          <w:p w:rsidR="006158B3" w:rsidRPr="00C16EA2" w:rsidRDefault="006158B3" w:rsidP="00C16EA2">
            <w:pPr>
              <w:pStyle w:val="berschrift4"/>
              <w:spacing w:before="0" w:beforeAutospacing="0" w:after="0" w:afterAutospacing="0"/>
              <w:textAlignment w:val="baseline"/>
              <w:outlineLvl w:val="3"/>
              <w:rPr>
                <w:rFonts w:asciiTheme="minorHAnsi" w:hAnsiTheme="minorHAnsi"/>
                <w:b w:val="0"/>
                <w:bCs w:val="0"/>
                <w:sz w:val="22"/>
                <w:szCs w:val="22"/>
                <w:lang w:val="en-US"/>
              </w:rPr>
            </w:pPr>
            <w:r w:rsidRPr="00C16EA2">
              <w:rPr>
                <w:rFonts w:asciiTheme="minorHAnsi" w:hAnsiTheme="minorHAnsi"/>
                <w:b w:val="0"/>
                <w:bCs w:val="0"/>
                <w:sz w:val="22"/>
                <w:szCs w:val="22"/>
                <w:lang w:val="en-US"/>
              </w:rPr>
              <w:t>Frankfurt School Certificate</w:t>
            </w:r>
          </w:p>
          <w:p w:rsidR="006158B3" w:rsidRPr="00C16EA2" w:rsidRDefault="006158B3" w:rsidP="00C16EA2">
            <w:pPr>
              <w:pStyle w:val="berschrift4"/>
              <w:spacing w:before="0" w:beforeAutospacing="0" w:after="0" w:afterAutospacing="0"/>
              <w:textAlignment w:val="baseline"/>
              <w:outlineLvl w:val="3"/>
              <w:rPr>
                <w:rFonts w:asciiTheme="minorHAnsi" w:hAnsiTheme="minorHAnsi"/>
                <w:b w:val="0"/>
                <w:bCs w:val="0"/>
                <w:sz w:val="22"/>
                <w:szCs w:val="22"/>
                <w:lang w:val="en-US"/>
              </w:rPr>
            </w:pPr>
            <w:r w:rsidRPr="00C16EA2">
              <w:rPr>
                <w:rFonts w:asciiTheme="minorHAnsi" w:hAnsiTheme="minorHAnsi"/>
                <w:b w:val="0"/>
                <w:bCs w:val="0"/>
                <w:sz w:val="22"/>
                <w:szCs w:val="22"/>
                <w:lang w:val="en-US"/>
              </w:rPr>
              <w:t xml:space="preserve">"Certified Expert in Treasury and Markets" </w:t>
            </w:r>
          </w:p>
          <w:p w:rsidR="006158B3" w:rsidRPr="00C16EA2" w:rsidRDefault="006158B3" w:rsidP="00C16EA2">
            <w:pPr>
              <w:pStyle w:val="berschrift4"/>
              <w:spacing w:before="0" w:beforeAutospacing="0" w:after="0" w:afterAutospacing="0"/>
              <w:textAlignment w:val="baseline"/>
              <w:outlineLvl w:val="3"/>
              <w:rPr>
                <w:rFonts w:asciiTheme="minorHAnsi" w:hAnsiTheme="minorHAnsi"/>
                <w:b w:val="0"/>
                <w:bCs w:val="0"/>
                <w:sz w:val="22"/>
                <w:szCs w:val="22"/>
                <w:lang w:val="en-US"/>
              </w:rPr>
            </w:pPr>
          </w:p>
          <w:p w:rsidR="006158B3" w:rsidRPr="00C16EA2" w:rsidRDefault="006158B3" w:rsidP="00C16EA2">
            <w:pPr>
              <w:pStyle w:val="berschrift4"/>
              <w:spacing w:before="0" w:beforeAutospacing="0" w:after="0" w:afterAutospacing="0"/>
              <w:textAlignment w:val="baseline"/>
              <w:outlineLvl w:val="3"/>
              <w:rPr>
                <w:rFonts w:asciiTheme="minorHAnsi" w:hAnsiTheme="minorHAnsi"/>
                <w:b w:val="0"/>
                <w:bCs w:val="0"/>
                <w:sz w:val="22"/>
                <w:szCs w:val="22"/>
                <w:lang w:val="en-US"/>
              </w:rPr>
            </w:pPr>
            <w:r w:rsidRPr="00C16EA2">
              <w:rPr>
                <w:rFonts w:asciiTheme="minorHAnsi" w:hAnsiTheme="minorHAnsi"/>
                <w:b w:val="0"/>
                <w:bCs w:val="0"/>
                <w:sz w:val="22"/>
                <w:szCs w:val="22"/>
                <w:lang w:val="en-US"/>
              </w:rPr>
              <w:t>Equivalent to 15 E</w:t>
            </w:r>
            <w:r>
              <w:rPr>
                <w:rFonts w:asciiTheme="minorHAnsi" w:hAnsiTheme="minorHAnsi"/>
                <w:b w:val="0"/>
                <w:bCs w:val="0"/>
                <w:sz w:val="22"/>
                <w:szCs w:val="22"/>
                <w:lang w:val="en-US"/>
              </w:rPr>
              <w:t>CTS</w:t>
            </w:r>
          </w:p>
          <w:p w:rsidR="006158B3" w:rsidRDefault="006158B3" w:rsidP="00C16EA2">
            <w:pPr>
              <w:pStyle w:val="berschrift4"/>
              <w:spacing w:before="0" w:beforeAutospacing="0" w:after="0" w:afterAutospacing="0"/>
              <w:textAlignment w:val="baseline"/>
              <w:outlineLvl w:val="3"/>
              <w:rPr>
                <w:rFonts w:asciiTheme="minorHAnsi" w:hAnsiTheme="minorHAnsi"/>
                <w:b w:val="0"/>
                <w:bCs w:val="0"/>
                <w:sz w:val="22"/>
                <w:szCs w:val="22"/>
                <w:lang w:val="en-US"/>
              </w:rPr>
            </w:pPr>
          </w:p>
        </w:tc>
      </w:tr>
    </w:tbl>
    <w:p w:rsidR="002815F7" w:rsidRPr="002815F7" w:rsidRDefault="002815F7" w:rsidP="00C16EA2">
      <w:pPr>
        <w:pStyle w:val="berschrift4"/>
        <w:spacing w:before="615" w:after="0"/>
        <w:textAlignment w:val="baseline"/>
        <w:rPr>
          <w:rFonts w:asciiTheme="minorHAnsi" w:hAnsiTheme="minorHAnsi"/>
          <w:bCs w:val="0"/>
          <w:sz w:val="22"/>
          <w:szCs w:val="22"/>
          <w:lang w:val="en-US"/>
        </w:rPr>
      </w:pPr>
      <w:r w:rsidRPr="002815F7">
        <w:rPr>
          <w:rFonts w:asciiTheme="minorHAnsi" w:hAnsiTheme="minorHAnsi"/>
          <w:bCs w:val="0"/>
          <w:sz w:val="22"/>
          <w:szCs w:val="22"/>
          <w:lang w:val="en-US"/>
        </w:rPr>
        <w:t>Objective</w:t>
      </w:r>
    </w:p>
    <w:p w:rsidR="002815F7" w:rsidRDefault="002815F7" w:rsidP="00C16EA2">
      <w:pPr>
        <w:pStyle w:val="berschrift4"/>
        <w:spacing w:before="615" w:after="0"/>
        <w:textAlignment w:val="baseline"/>
        <w:rPr>
          <w:rFonts w:asciiTheme="minorHAnsi" w:hAnsiTheme="minorHAnsi"/>
          <w:b w:val="0"/>
          <w:bCs w:val="0"/>
          <w:sz w:val="22"/>
          <w:szCs w:val="22"/>
          <w:lang w:val="en-US"/>
        </w:rPr>
      </w:pPr>
      <w:r w:rsidRPr="002815F7">
        <w:rPr>
          <w:rFonts w:asciiTheme="minorHAnsi" w:hAnsiTheme="minorHAnsi"/>
          <w:b w:val="0"/>
          <w:bCs w:val="0"/>
          <w:sz w:val="22"/>
          <w:szCs w:val="22"/>
          <w:lang w:val="en-US"/>
        </w:rPr>
        <w:t xml:space="preserve">The objective of the </w:t>
      </w:r>
      <w:proofErr w:type="spellStart"/>
      <w:r w:rsidRPr="002815F7">
        <w:rPr>
          <w:rFonts w:asciiTheme="minorHAnsi" w:hAnsiTheme="minorHAnsi"/>
          <w:b w:val="0"/>
          <w:bCs w:val="0"/>
          <w:sz w:val="22"/>
          <w:szCs w:val="22"/>
          <w:lang w:val="en-US"/>
        </w:rPr>
        <w:t>programme</w:t>
      </w:r>
      <w:proofErr w:type="spellEnd"/>
      <w:r w:rsidRPr="002815F7">
        <w:rPr>
          <w:rFonts w:asciiTheme="minorHAnsi" w:hAnsiTheme="minorHAnsi"/>
          <w:b w:val="0"/>
          <w:bCs w:val="0"/>
          <w:sz w:val="22"/>
          <w:szCs w:val="22"/>
          <w:lang w:val="en-US"/>
        </w:rPr>
        <w:t xml:space="preserve"> Certified Expert in Treasury and Markets is to provide participants with in-depth practical and theoretical understanding of financial markets &amp; products and treasury. Experts from the financial industry come together in order to learn, accelerate, discuss, question, and challenge. The </w:t>
      </w:r>
      <w:proofErr w:type="spellStart"/>
      <w:r w:rsidRPr="002815F7">
        <w:rPr>
          <w:rFonts w:asciiTheme="minorHAnsi" w:hAnsiTheme="minorHAnsi"/>
          <w:b w:val="0"/>
          <w:bCs w:val="0"/>
          <w:sz w:val="22"/>
          <w:szCs w:val="22"/>
          <w:lang w:val="en-US"/>
        </w:rPr>
        <w:t>programme</w:t>
      </w:r>
      <w:proofErr w:type="spellEnd"/>
      <w:r w:rsidRPr="002815F7">
        <w:rPr>
          <w:rFonts w:asciiTheme="minorHAnsi" w:hAnsiTheme="minorHAnsi"/>
          <w:b w:val="0"/>
          <w:bCs w:val="0"/>
          <w:sz w:val="22"/>
          <w:szCs w:val="22"/>
          <w:lang w:val="en-US"/>
        </w:rPr>
        <w:t xml:space="preserve"> starts with an e-learning part to build a fundamental knowledge in financial markets and their products which will be assessed by an examination. The </w:t>
      </w:r>
      <w:proofErr w:type="spellStart"/>
      <w:r w:rsidRPr="002815F7">
        <w:rPr>
          <w:rFonts w:asciiTheme="minorHAnsi" w:hAnsiTheme="minorHAnsi"/>
          <w:b w:val="0"/>
          <w:bCs w:val="0"/>
          <w:sz w:val="22"/>
          <w:szCs w:val="22"/>
          <w:lang w:val="en-US"/>
        </w:rPr>
        <w:t>programme</w:t>
      </w:r>
      <w:proofErr w:type="spellEnd"/>
      <w:r w:rsidRPr="002815F7">
        <w:rPr>
          <w:rFonts w:asciiTheme="minorHAnsi" w:hAnsiTheme="minorHAnsi"/>
          <w:b w:val="0"/>
          <w:bCs w:val="0"/>
          <w:sz w:val="22"/>
          <w:szCs w:val="22"/>
          <w:lang w:val="en-US"/>
        </w:rPr>
        <w:t xml:space="preserve"> continues with two alternative advanced on-campus workshops to provide a deeper understanding of financial markets topics.</w:t>
      </w:r>
    </w:p>
    <w:p w:rsidR="002815F7" w:rsidRPr="002815F7" w:rsidRDefault="002815F7" w:rsidP="002815F7">
      <w:pPr>
        <w:pStyle w:val="berschrift4"/>
        <w:spacing w:before="615" w:after="0"/>
        <w:textAlignment w:val="baseline"/>
        <w:rPr>
          <w:rFonts w:asciiTheme="minorHAnsi" w:hAnsiTheme="minorHAnsi"/>
          <w:bCs w:val="0"/>
          <w:sz w:val="22"/>
          <w:szCs w:val="22"/>
          <w:lang w:val="en-US"/>
        </w:rPr>
      </w:pPr>
      <w:r w:rsidRPr="002815F7">
        <w:rPr>
          <w:rFonts w:asciiTheme="minorHAnsi" w:hAnsiTheme="minorHAnsi"/>
          <w:bCs w:val="0"/>
          <w:sz w:val="22"/>
          <w:szCs w:val="22"/>
          <w:lang w:val="en-US"/>
        </w:rPr>
        <w:t>Key Benefits</w:t>
      </w:r>
    </w:p>
    <w:p w:rsidR="002815F7" w:rsidRPr="002815F7" w:rsidRDefault="002815F7" w:rsidP="002815F7">
      <w:pPr>
        <w:pStyle w:val="berschrift4"/>
        <w:numPr>
          <w:ilvl w:val="0"/>
          <w:numId w:val="2"/>
        </w:numPr>
        <w:spacing w:before="615" w:after="0"/>
        <w:textAlignment w:val="baseline"/>
        <w:rPr>
          <w:rFonts w:asciiTheme="minorHAnsi" w:hAnsiTheme="minorHAnsi"/>
          <w:b w:val="0"/>
          <w:bCs w:val="0"/>
          <w:sz w:val="22"/>
          <w:szCs w:val="22"/>
          <w:lang w:val="en-US"/>
        </w:rPr>
      </w:pPr>
      <w:r w:rsidRPr="002815F7">
        <w:rPr>
          <w:rFonts w:asciiTheme="minorHAnsi" w:hAnsiTheme="minorHAnsi"/>
          <w:b w:val="0"/>
          <w:bCs w:val="0"/>
          <w:sz w:val="22"/>
          <w:szCs w:val="22"/>
          <w:lang w:val="en-US"/>
        </w:rPr>
        <w:t>Understand the core concepts &amp; principles of the financial markets &amp; treasury management</w:t>
      </w:r>
    </w:p>
    <w:p w:rsidR="002815F7" w:rsidRPr="002815F7" w:rsidRDefault="002815F7" w:rsidP="002815F7">
      <w:pPr>
        <w:pStyle w:val="berschrift4"/>
        <w:numPr>
          <w:ilvl w:val="0"/>
          <w:numId w:val="2"/>
        </w:numPr>
        <w:spacing w:before="615" w:after="0"/>
        <w:textAlignment w:val="baseline"/>
        <w:rPr>
          <w:rFonts w:asciiTheme="minorHAnsi" w:hAnsiTheme="minorHAnsi"/>
          <w:b w:val="0"/>
          <w:bCs w:val="0"/>
          <w:sz w:val="22"/>
          <w:szCs w:val="22"/>
          <w:lang w:val="en-US"/>
        </w:rPr>
      </w:pPr>
      <w:r w:rsidRPr="002815F7">
        <w:rPr>
          <w:rFonts w:asciiTheme="minorHAnsi" w:hAnsiTheme="minorHAnsi"/>
          <w:b w:val="0"/>
          <w:bCs w:val="0"/>
          <w:sz w:val="22"/>
          <w:szCs w:val="22"/>
          <w:lang w:val="en-US"/>
        </w:rPr>
        <w:t xml:space="preserve">Learn new skills and immediately apply the knowledge within your </w:t>
      </w:r>
      <w:proofErr w:type="spellStart"/>
      <w:r w:rsidRPr="002815F7">
        <w:rPr>
          <w:rFonts w:asciiTheme="minorHAnsi" w:hAnsiTheme="minorHAnsi"/>
          <w:b w:val="0"/>
          <w:bCs w:val="0"/>
          <w:sz w:val="22"/>
          <w:szCs w:val="22"/>
          <w:lang w:val="en-US"/>
        </w:rPr>
        <w:t>organisation</w:t>
      </w:r>
      <w:proofErr w:type="spellEnd"/>
    </w:p>
    <w:p w:rsidR="002815F7" w:rsidRPr="002815F7" w:rsidRDefault="002815F7" w:rsidP="002815F7">
      <w:pPr>
        <w:pStyle w:val="berschrift4"/>
        <w:numPr>
          <w:ilvl w:val="0"/>
          <w:numId w:val="2"/>
        </w:numPr>
        <w:spacing w:before="615" w:after="0"/>
        <w:textAlignment w:val="baseline"/>
        <w:rPr>
          <w:rFonts w:asciiTheme="minorHAnsi" w:hAnsiTheme="minorHAnsi"/>
          <w:b w:val="0"/>
          <w:bCs w:val="0"/>
          <w:sz w:val="22"/>
          <w:szCs w:val="22"/>
          <w:lang w:val="en-US"/>
        </w:rPr>
      </w:pPr>
      <w:r w:rsidRPr="002815F7">
        <w:rPr>
          <w:rFonts w:asciiTheme="minorHAnsi" w:hAnsiTheme="minorHAnsi"/>
          <w:b w:val="0"/>
          <w:bCs w:val="0"/>
          <w:sz w:val="22"/>
          <w:szCs w:val="22"/>
          <w:lang w:val="en-US"/>
        </w:rPr>
        <w:t>Acquire the latest tools and techniques</w:t>
      </w:r>
    </w:p>
    <w:p w:rsidR="002815F7" w:rsidRPr="002815F7" w:rsidRDefault="002815F7" w:rsidP="002815F7">
      <w:pPr>
        <w:pStyle w:val="berschrift4"/>
        <w:numPr>
          <w:ilvl w:val="0"/>
          <w:numId w:val="2"/>
        </w:numPr>
        <w:spacing w:before="615" w:after="0"/>
        <w:textAlignment w:val="baseline"/>
        <w:rPr>
          <w:rFonts w:asciiTheme="minorHAnsi" w:hAnsiTheme="minorHAnsi"/>
          <w:b w:val="0"/>
          <w:bCs w:val="0"/>
          <w:sz w:val="22"/>
          <w:szCs w:val="22"/>
          <w:lang w:val="en-US"/>
        </w:rPr>
      </w:pPr>
      <w:r w:rsidRPr="002815F7">
        <w:rPr>
          <w:rFonts w:asciiTheme="minorHAnsi" w:hAnsiTheme="minorHAnsi"/>
          <w:b w:val="0"/>
          <w:bCs w:val="0"/>
          <w:sz w:val="22"/>
          <w:szCs w:val="22"/>
          <w:lang w:val="en-US"/>
        </w:rPr>
        <w:t>Connect with high-profile participants from all over the world and build long-lasting networks</w:t>
      </w:r>
    </w:p>
    <w:p w:rsidR="002815F7" w:rsidRPr="002815F7" w:rsidRDefault="002815F7" w:rsidP="002815F7">
      <w:pPr>
        <w:pStyle w:val="berschrift4"/>
        <w:numPr>
          <w:ilvl w:val="0"/>
          <w:numId w:val="2"/>
        </w:numPr>
        <w:spacing w:before="615" w:after="0"/>
        <w:textAlignment w:val="baseline"/>
        <w:rPr>
          <w:rFonts w:asciiTheme="minorHAnsi" w:hAnsiTheme="minorHAnsi"/>
          <w:b w:val="0"/>
          <w:bCs w:val="0"/>
          <w:sz w:val="22"/>
          <w:szCs w:val="22"/>
          <w:lang w:val="en-US"/>
        </w:rPr>
      </w:pPr>
      <w:r w:rsidRPr="002815F7">
        <w:rPr>
          <w:rFonts w:asciiTheme="minorHAnsi" w:hAnsiTheme="minorHAnsi"/>
          <w:b w:val="0"/>
          <w:bCs w:val="0"/>
          <w:sz w:val="22"/>
          <w:szCs w:val="22"/>
          <w:lang w:val="en-US"/>
        </w:rPr>
        <w:t>Earn a certificate from one of Europe’s leading business schools</w:t>
      </w:r>
    </w:p>
    <w:p w:rsidR="002815F7" w:rsidRPr="002815F7" w:rsidRDefault="002815F7" w:rsidP="002815F7">
      <w:pPr>
        <w:pStyle w:val="berschrift4"/>
        <w:spacing w:before="615" w:after="0"/>
        <w:textAlignment w:val="baseline"/>
        <w:rPr>
          <w:rFonts w:asciiTheme="minorHAnsi" w:hAnsiTheme="minorHAnsi"/>
          <w:bCs w:val="0"/>
          <w:sz w:val="22"/>
          <w:szCs w:val="22"/>
          <w:lang w:val="en-US"/>
        </w:rPr>
      </w:pPr>
      <w:r w:rsidRPr="002815F7">
        <w:rPr>
          <w:rFonts w:asciiTheme="minorHAnsi" w:hAnsiTheme="minorHAnsi"/>
          <w:bCs w:val="0"/>
          <w:sz w:val="22"/>
          <w:szCs w:val="22"/>
          <w:lang w:val="en-US"/>
        </w:rPr>
        <w:t>Learning Target</w:t>
      </w:r>
    </w:p>
    <w:p w:rsidR="002815F7" w:rsidRDefault="002815F7" w:rsidP="002815F7">
      <w:pPr>
        <w:pStyle w:val="berschrift4"/>
        <w:spacing w:before="615" w:after="0"/>
        <w:jc w:val="both"/>
        <w:textAlignment w:val="baseline"/>
        <w:rPr>
          <w:rFonts w:asciiTheme="minorHAnsi" w:hAnsiTheme="minorHAnsi"/>
          <w:b w:val="0"/>
          <w:bCs w:val="0"/>
          <w:sz w:val="22"/>
          <w:szCs w:val="22"/>
          <w:lang w:val="en-US"/>
        </w:rPr>
      </w:pPr>
      <w:r w:rsidRPr="002815F7">
        <w:rPr>
          <w:rFonts w:asciiTheme="minorHAnsi" w:hAnsiTheme="minorHAnsi"/>
          <w:b w:val="0"/>
          <w:bCs w:val="0"/>
          <w:sz w:val="22"/>
          <w:szCs w:val="22"/>
          <w:lang w:val="en-US"/>
        </w:rPr>
        <w:t xml:space="preserve">Participants will receive a profound knowledge in the topics Fixed Income, Risk Management, Derivatives, Foreign Exchange, Commodities, Asset &amp; Liability Management as well as Regulation &amp; Compliance. During the </w:t>
      </w:r>
      <w:proofErr w:type="spellStart"/>
      <w:r w:rsidRPr="002815F7">
        <w:rPr>
          <w:rFonts w:asciiTheme="minorHAnsi" w:hAnsiTheme="minorHAnsi"/>
          <w:b w:val="0"/>
          <w:bCs w:val="0"/>
          <w:sz w:val="22"/>
          <w:szCs w:val="22"/>
          <w:lang w:val="en-US"/>
        </w:rPr>
        <w:t>programme</w:t>
      </w:r>
      <w:proofErr w:type="spellEnd"/>
      <w:r w:rsidRPr="002815F7">
        <w:rPr>
          <w:rFonts w:asciiTheme="minorHAnsi" w:hAnsiTheme="minorHAnsi"/>
          <w:b w:val="0"/>
          <w:bCs w:val="0"/>
          <w:sz w:val="22"/>
          <w:szCs w:val="22"/>
          <w:lang w:val="en-US"/>
        </w:rPr>
        <w:t>, different learning formats and various tools will give participants the possibility to apply their new knowledge and strengthen their skills. Additionally, candidates will get valuable feedback from experienced faculty members as well as from peers.</w:t>
      </w:r>
    </w:p>
    <w:p w:rsidR="00C16EA2" w:rsidRPr="002815F7" w:rsidRDefault="00C16EA2" w:rsidP="002815F7">
      <w:pPr>
        <w:pStyle w:val="berschrift4"/>
        <w:spacing w:before="615" w:after="0"/>
        <w:jc w:val="both"/>
        <w:textAlignment w:val="baseline"/>
        <w:rPr>
          <w:rFonts w:asciiTheme="minorHAnsi" w:hAnsiTheme="minorHAnsi"/>
          <w:b w:val="0"/>
          <w:bCs w:val="0"/>
          <w:sz w:val="22"/>
          <w:szCs w:val="22"/>
          <w:lang w:val="en-US"/>
        </w:rPr>
      </w:pPr>
    </w:p>
    <w:p w:rsidR="002815F7" w:rsidRPr="002815F7" w:rsidRDefault="002815F7" w:rsidP="002815F7">
      <w:pPr>
        <w:pStyle w:val="berschrift4"/>
        <w:spacing w:before="0" w:beforeAutospacing="0" w:after="0" w:afterAutospacing="0" w:line="480" w:lineRule="atLeast"/>
        <w:textAlignment w:val="baseline"/>
        <w:rPr>
          <w:rFonts w:asciiTheme="minorHAnsi" w:hAnsiTheme="minorHAnsi"/>
          <w:bCs w:val="0"/>
          <w:sz w:val="22"/>
          <w:szCs w:val="22"/>
        </w:rPr>
      </w:pPr>
      <w:r w:rsidRPr="002815F7">
        <w:rPr>
          <w:rFonts w:asciiTheme="minorHAnsi" w:hAnsiTheme="minorHAnsi"/>
          <w:bCs w:val="0"/>
          <w:sz w:val="22"/>
          <w:szCs w:val="22"/>
        </w:rPr>
        <w:t xml:space="preserve">Target Groups </w:t>
      </w:r>
      <w:proofErr w:type="spellStart"/>
      <w:r w:rsidRPr="002815F7">
        <w:rPr>
          <w:rFonts w:asciiTheme="minorHAnsi" w:hAnsiTheme="minorHAnsi"/>
          <w:bCs w:val="0"/>
          <w:sz w:val="22"/>
          <w:szCs w:val="22"/>
        </w:rPr>
        <w:t>and</w:t>
      </w:r>
      <w:proofErr w:type="spellEnd"/>
      <w:r w:rsidRPr="002815F7">
        <w:rPr>
          <w:rFonts w:asciiTheme="minorHAnsi" w:hAnsiTheme="minorHAnsi"/>
          <w:bCs w:val="0"/>
          <w:sz w:val="22"/>
          <w:szCs w:val="22"/>
        </w:rPr>
        <w:t xml:space="preserve"> Industries</w:t>
      </w:r>
      <w:r w:rsidRPr="002815F7">
        <w:rPr>
          <w:rFonts w:asciiTheme="minorHAnsi" w:hAnsiTheme="minorHAnsi"/>
          <w:bCs w:val="0"/>
          <w:sz w:val="22"/>
          <w:szCs w:val="22"/>
        </w:rPr>
        <w:br/>
      </w:r>
    </w:p>
    <w:p w:rsidR="002815F7" w:rsidRPr="002815F7" w:rsidRDefault="002815F7" w:rsidP="002815F7">
      <w:pPr>
        <w:textAlignment w:val="baseline"/>
        <w:rPr>
          <w:color w:val="373A3C"/>
          <w:sz w:val="27"/>
          <w:szCs w:val="27"/>
        </w:rPr>
      </w:pPr>
      <w:r w:rsidRPr="002815F7">
        <w:rPr>
          <w:noProof/>
          <w:color w:val="373A3C"/>
          <w:sz w:val="27"/>
          <w:szCs w:val="27"/>
          <w:lang w:eastAsia="de-DE"/>
        </w:rPr>
        <w:lastRenderedPageBreak/>
        <w:drawing>
          <wp:inline distT="0" distB="0" distL="0" distR="0" wp14:anchorId="47D7885F" wp14:editId="32978146">
            <wp:extent cx="2657126" cy="2880000"/>
            <wp:effectExtent l="0" t="0" r="0" b="0"/>
            <wp:docPr id="2" name="Grafik 2" descr="https://execed.frankfurt-school.de/.imaging/default/dam/executive-education/Treasury-Financial-Markets-Risk-Management/CETM-t-groups.png/jcr:cont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xeced.frankfurt-school.de/.imaging/default/dam/executive-education/Treasury-Financial-Markets-Risk-Management/CETM-t-groups.png/jcr:content.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57126" cy="2880000"/>
                    </a:xfrm>
                    <a:prstGeom prst="rect">
                      <a:avLst/>
                    </a:prstGeom>
                    <a:noFill/>
                    <a:ln>
                      <a:noFill/>
                    </a:ln>
                  </pic:spPr>
                </pic:pic>
              </a:graphicData>
            </a:graphic>
          </wp:inline>
        </w:drawing>
      </w:r>
      <w:r w:rsidRPr="002815F7">
        <w:rPr>
          <w:noProof/>
          <w:color w:val="373A3C"/>
          <w:sz w:val="27"/>
          <w:szCs w:val="27"/>
          <w:lang w:eastAsia="de-DE"/>
        </w:rPr>
        <w:drawing>
          <wp:inline distT="0" distB="0" distL="0" distR="0" wp14:anchorId="6D69E4AC" wp14:editId="12768C01">
            <wp:extent cx="2633496" cy="2857500"/>
            <wp:effectExtent l="0" t="0" r="0" b="0"/>
            <wp:docPr id="1" name="Grafik 1" descr="https://execed.frankfurt-school.de/.imaging/default/dam/executive-education/Treasury-Financial-Markets-Risk-Management/CETM-t-indutries.png/jcr:cont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xeced.frankfurt-school.de/.imaging/default/dam/executive-education/Treasury-Financial-Markets-Risk-Management/CETM-t-indutries.png/jcr:content.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39434" cy="2863943"/>
                    </a:xfrm>
                    <a:prstGeom prst="rect">
                      <a:avLst/>
                    </a:prstGeom>
                    <a:noFill/>
                    <a:ln>
                      <a:noFill/>
                    </a:ln>
                  </pic:spPr>
                </pic:pic>
              </a:graphicData>
            </a:graphic>
          </wp:inline>
        </w:drawing>
      </w:r>
    </w:p>
    <w:p w:rsidR="002815F7" w:rsidRDefault="00C16EA2" w:rsidP="002815F7">
      <w:pPr>
        <w:rPr>
          <w:b/>
          <w:sz w:val="24"/>
          <w:lang w:val="en-US"/>
        </w:rPr>
      </w:pPr>
      <w:r>
        <w:rPr>
          <w:b/>
          <w:sz w:val="24"/>
          <w:lang w:val="en-US"/>
        </w:rPr>
        <w:t>Curriculum</w:t>
      </w:r>
    </w:p>
    <w:p w:rsidR="00C16EA2" w:rsidRPr="002815F7" w:rsidRDefault="00C16EA2" w:rsidP="00C16EA2">
      <w:pPr>
        <w:rPr>
          <w:b/>
          <w:sz w:val="24"/>
          <w:lang w:val="en-US"/>
        </w:rPr>
      </w:pPr>
      <w:r>
        <w:rPr>
          <w:noProof/>
          <w:lang w:eastAsia="de-DE"/>
        </w:rPr>
        <w:drawing>
          <wp:inline distT="0" distB="0" distL="0" distR="0" wp14:anchorId="15D2128A" wp14:editId="2442181C">
            <wp:extent cx="5760720" cy="2640279"/>
            <wp:effectExtent l="0" t="0" r="0" b="825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760720" cy="2640279"/>
                    </a:xfrm>
                    <a:prstGeom prst="rect">
                      <a:avLst/>
                    </a:prstGeom>
                  </pic:spPr>
                </pic:pic>
              </a:graphicData>
            </a:graphic>
          </wp:inline>
        </w:drawing>
      </w:r>
    </w:p>
    <w:tbl>
      <w:tblPr>
        <w:tblStyle w:val="Tabellenraster"/>
        <w:tblW w:w="0" w:type="auto"/>
        <w:tblLook w:val="04A0" w:firstRow="1" w:lastRow="0" w:firstColumn="1" w:lastColumn="0" w:noHBand="0" w:noVBand="1"/>
      </w:tblPr>
      <w:tblGrid>
        <w:gridCol w:w="3021"/>
        <w:gridCol w:w="3021"/>
        <w:gridCol w:w="3020"/>
      </w:tblGrid>
      <w:tr w:rsidR="00C16EA2" w:rsidRPr="006158B3" w:rsidTr="00C16EA2">
        <w:tc>
          <w:tcPr>
            <w:tcW w:w="3070" w:type="dxa"/>
          </w:tcPr>
          <w:p w:rsidR="00C16EA2" w:rsidRPr="00BA7E8B" w:rsidRDefault="00C16EA2" w:rsidP="00C16EA2">
            <w:pPr>
              <w:pStyle w:val="Pa0"/>
              <w:rPr>
                <w:rFonts w:asciiTheme="minorHAnsi" w:hAnsiTheme="minorHAnsi"/>
                <w:color w:val="221E1F"/>
                <w:sz w:val="22"/>
                <w:szCs w:val="22"/>
                <w:lang w:val="en-US"/>
              </w:rPr>
            </w:pPr>
            <w:r w:rsidRPr="00BA7E8B">
              <w:rPr>
                <w:rStyle w:val="A3"/>
                <w:rFonts w:asciiTheme="minorHAnsi" w:hAnsiTheme="minorHAnsi" w:cstheme="minorBidi"/>
                <w:b/>
                <w:bCs/>
                <w:sz w:val="22"/>
                <w:szCs w:val="22"/>
                <w:lang w:val="en-US"/>
              </w:rPr>
              <w:t xml:space="preserve">Foreign exchange </w:t>
            </w:r>
          </w:p>
          <w:p w:rsidR="00C16EA2" w:rsidRPr="00BA7E8B" w:rsidRDefault="00C16EA2" w:rsidP="00C16EA2">
            <w:pPr>
              <w:pStyle w:val="Pa0"/>
              <w:rPr>
                <w:rFonts w:asciiTheme="minorHAnsi" w:hAnsiTheme="minorHAnsi" w:cs="Frutiger LT 47 LightCn"/>
                <w:color w:val="221E1F"/>
                <w:sz w:val="22"/>
                <w:szCs w:val="22"/>
                <w:lang w:val="en-US"/>
              </w:rPr>
            </w:pPr>
            <w:r w:rsidRPr="00BA7E8B">
              <w:rPr>
                <w:rStyle w:val="A3"/>
                <w:rFonts w:asciiTheme="minorHAnsi" w:hAnsiTheme="minorHAnsi" w:cs="Frutiger LT 47 LightCn"/>
                <w:sz w:val="22"/>
                <w:szCs w:val="22"/>
                <w:lang w:val="en-US"/>
              </w:rPr>
              <w:t xml:space="preserve">Product overview </w:t>
            </w:r>
          </w:p>
          <w:p w:rsidR="00C16EA2" w:rsidRPr="00BA7E8B" w:rsidRDefault="00C16EA2" w:rsidP="00C16EA2">
            <w:pPr>
              <w:pStyle w:val="Pa0"/>
              <w:rPr>
                <w:rFonts w:asciiTheme="minorHAnsi" w:hAnsiTheme="minorHAnsi" w:cs="Frutiger LT 47 LightCn"/>
                <w:color w:val="221E1F"/>
                <w:sz w:val="22"/>
                <w:szCs w:val="22"/>
                <w:lang w:val="en-US"/>
              </w:rPr>
            </w:pPr>
            <w:r w:rsidRPr="00BA7E8B">
              <w:rPr>
                <w:rStyle w:val="A3"/>
                <w:rFonts w:asciiTheme="minorHAnsi" w:hAnsiTheme="minorHAnsi" w:cs="Frutiger LT 47 LightCn"/>
                <w:sz w:val="22"/>
                <w:szCs w:val="22"/>
                <w:lang w:val="en-US"/>
              </w:rPr>
              <w:t xml:space="preserve">Market conventions </w:t>
            </w:r>
          </w:p>
          <w:p w:rsidR="00C16EA2" w:rsidRPr="00BA7E8B" w:rsidRDefault="00C16EA2" w:rsidP="00C16EA2">
            <w:pPr>
              <w:pStyle w:val="Pa0"/>
              <w:rPr>
                <w:rFonts w:asciiTheme="minorHAnsi" w:hAnsiTheme="minorHAnsi" w:cs="Frutiger LT 47 LightCn"/>
                <w:color w:val="221E1F"/>
                <w:sz w:val="22"/>
                <w:szCs w:val="22"/>
                <w:lang w:val="en-US"/>
              </w:rPr>
            </w:pPr>
            <w:r w:rsidRPr="00BA7E8B">
              <w:rPr>
                <w:rStyle w:val="A3"/>
                <w:rFonts w:asciiTheme="minorHAnsi" w:hAnsiTheme="minorHAnsi" w:cs="Frutiger LT 47 LightCn"/>
                <w:sz w:val="22"/>
                <w:szCs w:val="22"/>
                <w:lang w:val="en-US"/>
              </w:rPr>
              <w:t xml:space="preserve">Fundamental understanding of market data </w:t>
            </w:r>
          </w:p>
          <w:p w:rsidR="00C16EA2" w:rsidRPr="00BA7E8B" w:rsidRDefault="00C16EA2" w:rsidP="00C16EA2">
            <w:pPr>
              <w:pStyle w:val="Pa0"/>
              <w:rPr>
                <w:rFonts w:asciiTheme="minorHAnsi" w:hAnsiTheme="minorHAnsi" w:cs="Frutiger LT 47 LightCn"/>
                <w:color w:val="221E1F"/>
                <w:sz w:val="22"/>
                <w:szCs w:val="22"/>
                <w:lang w:val="en-US"/>
              </w:rPr>
            </w:pPr>
            <w:r w:rsidRPr="00BA7E8B">
              <w:rPr>
                <w:rStyle w:val="A3"/>
                <w:rFonts w:asciiTheme="minorHAnsi" w:hAnsiTheme="minorHAnsi" w:cs="Frutiger LT 47 LightCn"/>
                <w:sz w:val="22"/>
                <w:szCs w:val="22"/>
                <w:lang w:val="en-US"/>
              </w:rPr>
              <w:t xml:space="preserve">FX structured products </w:t>
            </w:r>
          </w:p>
          <w:p w:rsidR="00C16EA2" w:rsidRPr="00BA7E8B" w:rsidRDefault="00C16EA2" w:rsidP="00C16EA2">
            <w:pPr>
              <w:rPr>
                <w:b/>
                <w:lang w:val="en-US"/>
              </w:rPr>
            </w:pPr>
            <w:proofErr w:type="spellStart"/>
            <w:r w:rsidRPr="00BA7E8B">
              <w:rPr>
                <w:rStyle w:val="A3"/>
                <w:rFonts w:cs="Frutiger LT 47 LightCn"/>
                <w:sz w:val="22"/>
                <w:szCs w:val="22"/>
              </w:rPr>
              <w:t>Hedge</w:t>
            </w:r>
            <w:proofErr w:type="spellEnd"/>
            <w:r w:rsidRPr="00BA7E8B">
              <w:rPr>
                <w:rStyle w:val="A3"/>
                <w:rFonts w:cs="Frutiger LT 47 LightCn"/>
                <w:sz w:val="22"/>
                <w:szCs w:val="22"/>
              </w:rPr>
              <w:t xml:space="preserve"> </w:t>
            </w:r>
            <w:proofErr w:type="spellStart"/>
            <w:r w:rsidRPr="00BA7E8B">
              <w:rPr>
                <w:rStyle w:val="A3"/>
                <w:rFonts w:cs="Frutiger LT 47 LightCn"/>
                <w:sz w:val="22"/>
                <w:szCs w:val="22"/>
              </w:rPr>
              <w:t>accounting</w:t>
            </w:r>
            <w:proofErr w:type="spellEnd"/>
          </w:p>
        </w:tc>
        <w:tc>
          <w:tcPr>
            <w:tcW w:w="3071" w:type="dxa"/>
          </w:tcPr>
          <w:p w:rsidR="00C16EA2" w:rsidRPr="00BA7E8B" w:rsidRDefault="00C16EA2" w:rsidP="00C16EA2">
            <w:pPr>
              <w:pStyle w:val="Pa0"/>
              <w:rPr>
                <w:rFonts w:asciiTheme="minorHAnsi" w:hAnsiTheme="minorHAnsi"/>
                <w:color w:val="221E1F"/>
                <w:sz w:val="22"/>
                <w:szCs w:val="22"/>
                <w:lang w:val="en-US"/>
              </w:rPr>
            </w:pPr>
            <w:r w:rsidRPr="00BA7E8B">
              <w:rPr>
                <w:rStyle w:val="A3"/>
                <w:rFonts w:asciiTheme="minorHAnsi" w:hAnsiTheme="minorHAnsi" w:cstheme="minorBidi"/>
                <w:b/>
                <w:bCs/>
                <w:sz w:val="22"/>
                <w:szCs w:val="22"/>
                <w:lang w:val="en-US"/>
              </w:rPr>
              <w:t xml:space="preserve">Fixed income </w:t>
            </w:r>
          </w:p>
          <w:p w:rsidR="00C16EA2" w:rsidRPr="00BA7E8B" w:rsidRDefault="00C16EA2" w:rsidP="00C16EA2">
            <w:pPr>
              <w:pStyle w:val="Pa0"/>
              <w:rPr>
                <w:rFonts w:asciiTheme="minorHAnsi" w:hAnsiTheme="minorHAnsi" w:cs="Frutiger LT 47 LightCn"/>
                <w:color w:val="221E1F"/>
                <w:sz w:val="22"/>
                <w:szCs w:val="22"/>
                <w:lang w:val="en-US"/>
              </w:rPr>
            </w:pPr>
            <w:r w:rsidRPr="00BA7E8B">
              <w:rPr>
                <w:rStyle w:val="A3"/>
                <w:rFonts w:asciiTheme="minorHAnsi" w:hAnsiTheme="minorHAnsi" w:cs="Frutiger LT 47 LightCn"/>
                <w:sz w:val="22"/>
                <w:szCs w:val="22"/>
                <w:lang w:val="en-US"/>
              </w:rPr>
              <w:t xml:space="preserve">Cash and derivative instruments </w:t>
            </w:r>
          </w:p>
          <w:p w:rsidR="00C16EA2" w:rsidRPr="00BA7E8B" w:rsidRDefault="00C16EA2" w:rsidP="00C16EA2">
            <w:pPr>
              <w:pStyle w:val="Pa0"/>
              <w:rPr>
                <w:rFonts w:asciiTheme="minorHAnsi" w:hAnsiTheme="minorHAnsi" w:cs="Frutiger LT 47 LightCn"/>
                <w:color w:val="221E1F"/>
                <w:sz w:val="22"/>
                <w:szCs w:val="22"/>
                <w:lang w:val="en-US"/>
              </w:rPr>
            </w:pPr>
            <w:r w:rsidRPr="00BA7E8B">
              <w:rPr>
                <w:rStyle w:val="A3"/>
                <w:rFonts w:asciiTheme="minorHAnsi" w:hAnsiTheme="minorHAnsi" w:cs="Frutiger LT 47 LightCn"/>
                <w:sz w:val="22"/>
                <w:szCs w:val="22"/>
                <w:lang w:val="en-US"/>
              </w:rPr>
              <w:t xml:space="preserve">Modelling interest curves </w:t>
            </w:r>
          </w:p>
          <w:p w:rsidR="00C16EA2" w:rsidRPr="00BA7E8B" w:rsidRDefault="00C16EA2" w:rsidP="00C16EA2">
            <w:pPr>
              <w:pStyle w:val="Pa0"/>
              <w:rPr>
                <w:rFonts w:asciiTheme="minorHAnsi" w:hAnsiTheme="minorHAnsi" w:cs="Frutiger LT 47 LightCn"/>
                <w:color w:val="221E1F"/>
                <w:sz w:val="22"/>
                <w:szCs w:val="22"/>
                <w:lang w:val="en-US"/>
              </w:rPr>
            </w:pPr>
            <w:r w:rsidRPr="00BA7E8B">
              <w:rPr>
                <w:rStyle w:val="A3"/>
                <w:rFonts w:asciiTheme="minorHAnsi" w:hAnsiTheme="minorHAnsi" w:cs="Frutiger LT 47 LightCn"/>
                <w:sz w:val="22"/>
                <w:szCs w:val="22"/>
                <w:lang w:val="en-US"/>
              </w:rPr>
              <w:t xml:space="preserve">Single Curve and Multi Curve </w:t>
            </w:r>
          </w:p>
          <w:p w:rsidR="00C16EA2" w:rsidRPr="006158B3" w:rsidRDefault="00C16EA2" w:rsidP="00C16EA2">
            <w:pPr>
              <w:pStyle w:val="Pa0"/>
              <w:rPr>
                <w:rFonts w:asciiTheme="minorHAnsi" w:hAnsiTheme="minorHAnsi" w:cs="Frutiger LT 47 LightCn"/>
                <w:color w:val="221E1F"/>
                <w:sz w:val="22"/>
                <w:szCs w:val="22"/>
                <w:lang w:val="en-GB"/>
              </w:rPr>
            </w:pPr>
            <w:r w:rsidRPr="006158B3">
              <w:rPr>
                <w:rStyle w:val="A3"/>
                <w:rFonts w:asciiTheme="minorHAnsi" w:hAnsiTheme="minorHAnsi" w:cs="Frutiger LT 47 LightCn"/>
                <w:sz w:val="22"/>
                <w:szCs w:val="22"/>
                <w:lang w:val="en-GB"/>
              </w:rPr>
              <w:t xml:space="preserve">Bond pricing </w:t>
            </w:r>
          </w:p>
          <w:p w:rsidR="00C16EA2" w:rsidRPr="00BA7E8B" w:rsidRDefault="00C16EA2" w:rsidP="00C16EA2">
            <w:pPr>
              <w:rPr>
                <w:b/>
                <w:lang w:val="en-US"/>
              </w:rPr>
            </w:pPr>
            <w:r w:rsidRPr="00BA7E8B">
              <w:rPr>
                <w:rStyle w:val="A3"/>
                <w:rFonts w:cs="Frutiger LT 47 LightCn"/>
                <w:sz w:val="22"/>
                <w:szCs w:val="22"/>
                <w:lang w:val="en-US"/>
              </w:rPr>
              <w:t>Overview of international capital markets</w:t>
            </w:r>
          </w:p>
        </w:tc>
        <w:tc>
          <w:tcPr>
            <w:tcW w:w="3071" w:type="dxa"/>
          </w:tcPr>
          <w:p w:rsidR="00C16EA2" w:rsidRPr="00BA7E8B" w:rsidRDefault="00C16EA2" w:rsidP="00C16EA2">
            <w:pPr>
              <w:pStyle w:val="Pa0"/>
              <w:rPr>
                <w:rFonts w:asciiTheme="minorHAnsi" w:hAnsiTheme="minorHAnsi"/>
                <w:color w:val="221E1F"/>
                <w:sz w:val="22"/>
                <w:szCs w:val="22"/>
                <w:lang w:val="en-US"/>
              </w:rPr>
            </w:pPr>
            <w:r w:rsidRPr="00BA7E8B">
              <w:rPr>
                <w:rStyle w:val="A3"/>
                <w:rFonts w:asciiTheme="minorHAnsi" w:hAnsiTheme="minorHAnsi" w:cstheme="minorBidi"/>
                <w:b/>
                <w:bCs/>
                <w:sz w:val="22"/>
                <w:szCs w:val="22"/>
                <w:lang w:val="en-US"/>
              </w:rPr>
              <w:t xml:space="preserve">Derivatives </w:t>
            </w:r>
          </w:p>
          <w:p w:rsidR="00C16EA2" w:rsidRPr="00BA7E8B" w:rsidRDefault="00C16EA2" w:rsidP="00C16EA2">
            <w:pPr>
              <w:pStyle w:val="Pa0"/>
              <w:rPr>
                <w:rFonts w:asciiTheme="minorHAnsi" w:hAnsiTheme="minorHAnsi" w:cs="Frutiger LT 47 LightCn"/>
                <w:color w:val="221E1F"/>
                <w:sz w:val="22"/>
                <w:szCs w:val="22"/>
                <w:lang w:val="en-US"/>
              </w:rPr>
            </w:pPr>
            <w:r w:rsidRPr="00BA7E8B">
              <w:rPr>
                <w:rStyle w:val="A3"/>
                <w:rFonts w:asciiTheme="minorHAnsi" w:hAnsiTheme="minorHAnsi" w:cs="Frutiger LT 47 LightCn"/>
                <w:sz w:val="22"/>
                <w:szCs w:val="22"/>
                <w:lang w:val="en-US"/>
              </w:rPr>
              <w:t xml:space="preserve">Mathematical and statistical models </w:t>
            </w:r>
          </w:p>
          <w:p w:rsidR="00C16EA2" w:rsidRPr="00BA7E8B" w:rsidRDefault="00C16EA2" w:rsidP="00C16EA2">
            <w:pPr>
              <w:pStyle w:val="Pa0"/>
              <w:rPr>
                <w:rFonts w:asciiTheme="minorHAnsi" w:hAnsiTheme="minorHAnsi" w:cs="Frutiger LT 47 LightCn"/>
                <w:color w:val="221E1F"/>
                <w:sz w:val="22"/>
                <w:szCs w:val="22"/>
                <w:lang w:val="en-US"/>
              </w:rPr>
            </w:pPr>
            <w:r w:rsidRPr="00BA7E8B">
              <w:rPr>
                <w:rStyle w:val="A3"/>
                <w:rFonts w:asciiTheme="minorHAnsi" w:hAnsiTheme="minorHAnsi" w:cs="Frutiger LT 47 LightCn"/>
                <w:sz w:val="22"/>
                <w:szCs w:val="22"/>
                <w:lang w:val="en-US"/>
              </w:rPr>
              <w:t xml:space="preserve">Linear products </w:t>
            </w:r>
          </w:p>
          <w:p w:rsidR="00C16EA2" w:rsidRPr="006158B3" w:rsidRDefault="00C16EA2" w:rsidP="00C16EA2">
            <w:pPr>
              <w:pStyle w:val="Pa0"/>
              <w:rPr>
                <w:rFonts w:asciiTheme="minorHAnsi" w:hAnsiTheme="minorHAnsi" w:cs="Frutiger LT 47 LightCn"/>
                <w:color w:val="221E1F"/>
                <w:sz w:val="22"/>
                <w:szCs w:val="22"/>
                <w:lang w:val="en-GB"/>
              </w:rPr>
            </w:pPr>
            <w:r w:rsidRPr="006158B3">
              <w:rPr>
                <w:rStyle w:val="A3"/>
                <w:rFonts w:asciiTheme="minorHAnsi" w:hAnsiTheme="minorHAnsi" w:cs="Frutiger LT 47 LightCn"/>
                <w:sz w:val="22"/>
                <w:szCs w:val="22"/>
                <w:lang w:val="en-GB"/>
              </w:rPr>
              <w:t xml:space="preserve">Non-linear products </w:t>
            </w:r>
          </w:p>
          <w:p w:rsidR="00C16EA2" w:rsidRPr="006158B3" w:rsidRDefault="00C16EA2" w:rsidP="00C16EA2">
            <w:pPr>
              <w:pStyle w:val="Pa0"/>
              <w:rPr>
                <w:rFonts w:asciiTheme="minorHAnsi" w:hAnsiTheme="minorHAnsi" w:cs="Frutiger LT 47 LightCn"/>
                <w:color w:val="221E1F"/>
                <w:sz w:val="22"/>
                <w:szCs w:val="22"/>
                <w:lang w:val="en-GB"/>
              </w:rPr>
            </w:pPr>
            <w:r w:rsidRPr="006158B3">
              <w:rPr>
                <w:rStyle w:val="A3"/>
                <w:rFonts w:asciiTheme="minorHAnsi" w:hAnsiTheme="minorHAnsi" w:cs="Frutiger LT 47 LightCn"/>
                <w:sz w:val="22"/>
                <w:szCs w:val="22"/>
                <w:lang w:val="en-GB"/>
              </w:rPr>
              <w:t xml:space="preserve">Complex derivatives </w:t>
            </w:r>
          </w:p>
          <w:p w:rsidR="00C16EA2" w:rsidRPr="00BA7E8B" w:rsidRDefault="00C16EA2" w:rsidP="00C16EA2">
            <w:pPr>
              <w:rPr>
                <w:b/>
                <w:lang w:val="en-US"/>
              </w:rPr>
            </w:pPr>
            <w:r w:rsidRPr="006158B3">
              <w:rPr>
                <w:rStyle w:val="A3"/>
                <w:rFonts w:cs="Frutiger LT 47 LightCn"/>
                <w:sz w:val="22"/>
                <w:szCs w:val="22"/>
                <w:lang w:val="en-GB"/>
              </w:rPr>
              <w:t>Structured Products</w:t>
            </w:r>
          </w:p>
        </w:tc>
      </w:tr>
      <w:tr w:rsidR="00C16EA2" w:rsidRPr="006158B3" w:rsidTr="00C16EA2">
        <w:tc>
          <w:tcPr>
            <w:tcW w:w="3070" w:type="dxa"/>
          </w:tcPr>
          <w:p w:rsidR="00C16EA2" w:rsidRPr="00BA7E8B" w:rsidRDefault="00C16EA2" w:rsidP="00C16EA2">
            <w:pPr>
              <w:pStyle w:val="Pa0"/>
              <w:rPr>
                <w:rFonts w:asciiTheme="minorHAnsi" w:hAnsiTheme="minorHAnsi"/>
                <w:color w:val="221E1F"/>
                <w:sz w:val="22"/>
                <w:szCs w:val="22"/>
                <w:lang w:val="en-US"/>
              </w:rPr>
            </w:pPr>
            <w:r w:rsidRPr="00BA7E8B">
              <w:rPr>
                <w:rStyle w:val="A3"/>
                <w:rFonts w:asciiTheme="minorHAnsi" w:hAnsiTheme="minorHAnsi" w:cstheme="minorBidi"/>
                <w:b/>
                <w:bCs/>
                <w:sz w:val="22"/>
                <w:szCs w:val="22"/>
                <w:lang w:val="en-US"/>
              </w:rPr>
              <w:t xml:space="preserve">Commodities </w:t>
            </w:r>
          </w:p>
          <w:p w:rsidR="00C16EA2" w:rsidRPr="00BA7E8B" w:rsidRDefault="00C16EA2" w:rsidP="00C16EA2">
            <w:pPr>
              <w:pStyle w:val="Pa0"/>
              <w:rPr>
                <w:rFonts w:asciiTheme="minorHAnsi" w:hAnsiTheme="minorHAnsi" w:cs="Frutiger LT 47 LightCn"/>
                <w:color w:val="221E1F"/>
                <w:sz w:val="22"/>
                <w:szCs w:val="22"/>
                <w:lang w:val="en-US"/>
              </w:rPr>
            </w:pPr>
            <w:r w:rsidRPr="00BA7E8B">
              <w:rPr>
                <w:rStyle w:val="A3"/>
                <w:rFonts w:asciiTheme="minorHAnsi" w:hAnsiTheme="minorHAnsi" w:cs="Frutiger LT 47 LightCn"/>
                <w:sz w:val="22"/>
                <w:szCs w:val="22"/>
                <w:lang w:val="en-US"/>
              </w:rPr>
              <w:t xml:space="preserve">Functionality and terminology of the </w:t>
            </w:r>
          </w:p>
          <w:p w:rsidR="00C16EA2" w:rsidRPr="00BA7E8B" w:rsidRDefault="00C16EA2" w:rsidP="00C16EA2">
            <w:pPr>
              <w:pStyle w:val="Pa4"/>
              <w:rPr>
                <w:rFonts w:asciiTheme="minorHAnsi" w:hAnsiTheme="minorHAnsi" w:cs="Frutiger LT 47 LightCn"/>
                <w:color w:val="221E1F"/>
                <w:sz w:val="22"/>
                <w:szCs w:val="22"/>
                <w:lang w:val="en-US"/>
              </w:rPr>
            </w:pPr>
            <w:r w:rsidRPr="00BA7E8B">
              <w:rPr>
                <w:rStyle w:val="A3"/>
                <w:rFonts w:asciiTheme="minorHAnsi" w:hAnsiTheme="minorHAnsi" w:cs="Frutiger LT 47 LightCn"/>
                <w:sz w:val="22"/>
                <w:szCs w:val="22"/>
                <w:lang w:val="en-US"/>
              </w:rPr>
              <w:t xml:space="preserve">Commodity market </w:t>
            </w:r>
          </w:p>
          <w:p w:rsidR="00C16EA2" w:rsidRPr="00BA7E8B" w:rsidRDefault="00C16EA2" w:rsidP="00C16EA2">
            <w:pPr>
              <w:pStyle w:val="Pa0"/>
              <w:rPr>
                <w:rFonts w:asciiTheme="minorHAnsi" w:hAnsiTheme="minorHAnsi" w:cs="Frutiger LT 47 LightCn"/>
                <w:color w:val="221E1F"/>
                <w:sz w:val="22"/>
                <w:szCs w:val="22"/>
                <w:lang w:val="en-US"/>
              </w:rPr>
            </w:pPr>
            <w:r w:rsidRPr="00BA7E8B">
              <w:rPr>
                <w:rStyle w:val="A3"/>
                <w:rFonts w:asciiTheme="minorHAnsi" w:hAnsiTheme="minorHAnsi" w:cs="Frutiger LT 47 LightCn"/>
                <w:sz w:val="22"/>
                <w:szCs w:val="22"/>
                <w:lang w:val="en-US"/>
              </w:rPr>
              <w:t xml:space="preserve">Energy, Metals </w:t>
            </w:r>
          </w:p>
          <w:p w:rsidR="00C16EA2" w:rsidRPr="00BA7E8B" w:rsidRDefault="00C16EA2" w:rsidP="00C16EA2">
            <w:pPr>
              <w:pStyle w:val="Pa0"/>
              <w:rPr>
                <w:rFonts w:asciiTheme="minorHAnsi" w:hAnsiTheme="minorHAnsi" w:cs="Frutiger LT 47 LightCn"/>
                <w:color w:val="221E1F"/>
                <w:sz w:val="22"/>
                <w:szCs w:val="22"/>
                <w:lang w:val="en-US"/>
              </w:rPr>
            </w:pPr>
            <w:r w:rsidRPr="00BA7E8B">
              <w:rPr>
                <w:rStyle w:val="A3"/>
                <w:rFonts w:asciiTheme="minorHAnsi" w:hAnsiTheme="minorHAnsi" w:cs="Frutiger LT 47 LightCn"/>
                <w:sz w:val="22"/>
                <w:szCs w:val="22"/>
                <w:lang w:val="en-US"/>
              </w:rPr>
              <w:t xml:space="preserve">Agriculture / Food </w:t>
            </w:r>
          </w:p>
          <w:p w:rsidR="00C16EA2" w:rsidRPr="00BA7E8B" w:rsidRDefault="00C16EA2" w:rsidP="00C16EA2">
            <w:pPr>
              <w:rPr>
                <w:b/>
                <w:lang w:val="en-US"/>
              </w:rPr>
            </w:pPr>
            <w:r w:rsidRPr="00BA7E8B">
              <w:rPr>
                <w:rStyle w:val="A3"/>
                <w:rFonts w:cs="Frutiger LT 47 LightCn"/>
                <w:sz w:val="22"/>
                <w:szCs w:val="22"/>
                <w:lang w:val="en-US"/>
              </w:rPr>
              <w:t>Regulatory drivers of the Commodity market</w:t>
            </w:r>
          </w:p>
        </w:tc>
        <w:tc>
          <w:tcPr>
            <w:tcW w:w="3071" w:type="dxa"/>
          </w:tcPr>
          <w:p w:rsidR="00C16EA2" w:rsidRPr="00BA7E8B" w:rsidRDefault="00C16EA2" w:rsidP="00C16EA2">
            <w:pPr>
              <w:pStyle w:val="Pa0"/>
              <w:rPr>
                <w:rFonts w:asciiTheme="minorHAnsi" w:hAnsiTheme="minorHAnsi"/>
                <w:color w:val="221E1F"/>
                <w:sz w:val="22"/>
                <w:szCs w:val="22"/>
                <w:lang w:val="en-US"/>
              </w:rPr>
            </w:pPr>
            <w:r w:rsidRPr="00BA7E8B">
              <w:rPr>
                <w:rStyle w:val="A3"/>
                <w:rFonts w:asciiTheme="minorHAnsi" w:hAnsiTheme="minorHAnsi" w:cstheme="minorBidi"/>
                <w:b/>
                <w:bCs/>
                <w:sz w:val="22"/>
                <w:szCs w:val="22"/>
                <w:lang w:val="en-US"/>
              </w:rPr>
              <w:t xml:space="preserve">Equities </w:t>
            </w:r>
          </w:p>
          <w:p w:rsidR="00C16EA2" w:rsidRPr="00BA7E8B" w:rsidRDefault="00C16EA2" w:rsidP="00C16EA2">
            <w:pPr>
              <w:pStyle w:val="Pa0"/>
              <w:rPr>
                <w:rFonts w:asciiTheme="minorHAnsi" w:hAnsiTheme="minorHAnsi" w:cs="Frutiger LT 47 LightCn"/>
                <w:color w:val="221E1F"/>
                <w:sz w:val="22"/>
                <w:szCs w:val="22"/>
                <w:lang w:val="en-US"/>
              </w:rPr>
            </w:pPr>
            <w:r w:rsidRPr="00BA7E8B">
              <w:rPr>
                <w:rStyle w:val="A3"/>
                <w:rFonts w:asciiTheme="minorHAnsi" w:hAnsiTheme="minorHAnsi" w:cs="Frutiger LT 47 LightCn"/>
                <w:sz w:val="22"/>
                <w:szCs w:val="22"/>
                <w:lang w:val="en-US"/>
              </w:rPr>
              <w:t xml:space="preserve">Equity instruments </w:t>
            </w:r>
          </w:p>
          <w:p w:rsidR="00C16EA2" w:rsidRPr="00BA7E8B" w:rsidRDefault="00C16EA2" w:rsidP="00C16EA2">
            <w:pPr>
              <w:pStyle w:val="Pa0"/>
              <w:rPr>
                <w:rFonts w:asciiTheme="minorHAnsi" w:hAnsiTheme="minorHAnsi" w:cs="Frutiger LT 47 LightCn"/>
                <w:color w:val="221E1F"/>
                <w:sz w:val="22"/>
                <w:szCs w:val="22"/>
                <w:lang w:val="en-US"/>
              </w:rPr>
            </w:pPr>
            <w:r w:rsidRPr="00BA7E8B">
              <w:rPr>
                <w:rStyle w:val="A3"/>
                <w:rFonts w:asciiTheme="minorHAnsi" w:hAnsiTheme="minorHAnsi" w:cs="Frutiger LT 47 LightCn"/>
                <w:sz w:val="22"/>
                <w:szCs w:val="22"/>
                <w:lang w:val="en-US"/>
              </w:rPr>
              <w:t xml:space="preserve">Fundamental drivers of equity </w:t>
            </w:r>
          </w:p>
          <w:p w:rsidR="00C16EA2" w:rsidRPr="00BA7E8B" w:rsidRDefault="00C16EA2" w:rsidP="00C16EA2">
            <w:pPr>
              <w:pStyle w:val="Pa0"/>
              <w:rPr>
                <w:rFonts w:asciiTheme="minorHAnsi" w:hAnsiTheme="minorHAnsi" w:cs="Frutiger LT 47 LightCn"/>
                <w:color w:val="221E1F"/>
                <w:sz w:val="22"/>
                <w:szCs w:val="22"/>
              </w:rPr>
            </w:pPr>
            <w:r w:rsidRPr="00BA7E8B">
              <w:rPr>
                <w:rStyle w:val="A3"/>
                <w:rFonts w:asciiTheme="minorHAnsi" w:hAnsiTheme="minorHAnsi" w:cs="Frutiger LT 47 LightCn"/>
                <w:sz w:val="22"/>
                <w:szCs w:val="22"/>
              </w:rPr>
              <w:t xml:space="preserve">Dividend Models </w:t>
            </w:r>
          </w:p>
          <w:p w:rsidR="00C16EA2" w:rsidRPr="00BA7E8B" w:rsidRDefault="00C16EA2" w:rsidP="00C16EA2">
            <w:pPr>
              <w:pStyle w:val="Pa0"/>
              <w:rPr>
                <w:rFonts w:asciiTheme="minorHAnsi" w:hAnsiTheme="minorHAnsi" w:cs="Frutiger LT 47 LightCn"/>
                <w:color w:val="221E1F"/>
                <w:sz w:val="22"/>
                <w:szCs w:val="22"/>
              </w:rPr>
            </w:pPr>
            <w:r w:rsidRPr="00BA7E8B">
              <w:rPr>
                <w:rStyle w:val="A3"/>
                <w:rFonts w:asciiTheme="minorHAnsi" w:hAnsiTheme="minorHAnsi" w:cs="Frutiger LT 47 LightCn"/>
                <w:sz w:val="22"/>
                <w:szCs w:val="22"/>
              </w:rPr>
              <w:t xml:space="preserve">Multiplier Models </w:t>
            </w:r>
          </w:p>
          <w:p w:rsidR="00C16EA2" w:rsidRPr="00BA7E8B" w:rsidRDefault="00C16EA2" w:rsidP="00C16EA2">
            <w:pPr>
              <w:rPr>
                <w:b/>
                <w:lang w:val="en-US"/>
              </w:rPr>
            </w:pPr>
            <w:r w:rsidRPr="00BA7E8B">
              <w:rPr>
                <w:rStyle w:val="A3"/>
                <w:rFonts w:cs="Frutiger LT 47 LightCn"/>
                <w:sz w:val="22"/>
                <w:szCs w:val="22"/>
              </w:rPr>
              <w:t xml:space="preserve">Cashflow </w:t>
            </w:r>
            <w:proofErr w:type="spellStart"/>
            <w:r w:rsidRPr="00BA7E8B">
              <w:rPr>
                <w:rStyle w:val="A3"/>
                <w:rFonts w:cs="Frutiger LT 47 LightCn"/>
                <w:sz w:val="22"/>
                <w:szCs w:val="22"/>
              </w:rPr>
              <w:t>Valuation</w:t>
            </w:r>
            <w:proofErr w:type="spellEnd"/>
          </w:p>
        </w:tc>
        <w:tc>
          <w:tcPr>
            <w:tcW w:w="3071" w:type="dxa"/>
          </w:tcPr>
          <w:p w:rsidR="00C16EA2" w:rsidRPr="00BA7E8B" w:rsidRDefault="00C16EA2" w:rsidP="00C16EA2">
            <w:pPr>
              <w:rPr>
                <w:b/>
                <w:lang w:val="en-US"/>
              </w:rPr>
            </w:pPr>
            <w:r w:rsidRPr="00BA7E8B">
              <w:rPr>
                <w:b/>
                <w:lang w:val="en-US"/>
              </w:rPr>
              <w:t>Financial Analysis</w:t>
            </w:r>
          </w:p>
          <w:p w:rsidR="00C16EA2" w:rsidRPr="00C16EA2" w:rsidRDefault="00C16EA2" w:rsidP="00C16EA2">
            <w:pPr>
              <w:autoSpaceDE w:val="0"/>
              <w:autoSpaceDN w:val="0"/>
              <w:adjustRightInd w:val="0"/>
              <w:spacing w:line="241" w:lineRule="atLeast"/>
              <w:rPr>
                <w:color w:val="221E1F"/>
                <w:lang w:val="en-US"/>
              </w:rPr>
            </w:pPr>
            <w:r w:rsidRPr="00BA7E8B">
              <w:rPr>
                <w:color w:val="221E1F"/>
                <w:lang w:val="en-US"/>
              </w:rPr>
              <w:t xml:space="preserve">Introduction to financial statements </w:t>
            </w:r>
          </w:p>
          <w:p w:rsidR="00C16EA2" w:rsidRPr="00C16EA2" w:rsidRDefault="00C16EA2" w:rsidP="00C16EA2">
            <w:pPr>
              <w:autoSpaceDE w:val="0"/>
              <w:autoSpaceDN w:val="0"/>
              <w:adjustRightInd w:val="0"/>
              <w:spacing w:line="241" w:lineRule="atLeast"/>
              <w:rPr>
                <w:rFonts w:cs="Frutiger LT 47 LightCn"/>
                <w:color w:val="221E1F"/>
                <w:lang w:val="en-US"/>
              </w:rPr>
            </w:pPr>
            <w:r w:rsidRPr="00BA7E8B">
              <w:rPr>
                <w:rFonts w:cs="Frutiger LT 47 LightCn"/>
                <w:color w:val="221E1F"/>
                <w:lang w:val="en-US"/>
              </w:rPr>
              <w:t xml:space="preserve">Financial ratio analysis </w:t>
            </w:r>
          </w:p>
          <w:p w:rsidR="00C16EA2" w:rsidRPr="00C16EA2" w:rsidRDefault="00C16EA2" w:rsidP="00C16EA2">
            <w:pPr>
              <w:autoSpaceDE w:val="0"/>
              <w:autoSpaceDN w:val="0"/>
              <w:adjustRightInd w:val="0"/>
              <w:spacing w:line="241" w:lineRule="atLeast"/>
              <w:rPr>
                <w:rFonts w:cs="Frutiger LT 47 LightCn"/>
                <w:color w:val="221E1F"/>
                <w:lang w:val="en-US"/>
              </w:rPr>
            </w:pPr>
            <w:r w:rsidRPr="00BA7E8B">
              <w:rPr>
                <w:rFonts w:cs="Frutiger LT 47 LightCn"/>
                <w:color w:val="221E1F"/>
                <w:lang w:val="en-US"/>
              </w:rPr>
              <w:t xml:space="preserve">Influence of business decisions on P/L, </w:t>
            </w:r>
          </w:p>
          <w:p w:rsidR="00C16EA2" w:rsidRPr="00C16EA2" w:rsidRDefault="00C16EA2" w:rsidP="00C16EA2">
            <w:pPr>
              <w:autoSpaceDE w:val="0"/>
              <w:autoSpaceDN w:val="0"/>
              <w:adjustRightInd w:val="0"/>
              <w:spacing w:line="241" w:lineRule="atLeast"/>
              <w:rPr>
                <w:rFonts w:cs="Frutiger LT 47 LightCn"/>
                <w:color w:val="221E1F"/>
                <w:lang w:val="en-US"/>
              </w:rPr>
            </w:pPr>
            <w:r w:rsidRPr="00BA7E8B">
              <w:rPr>
                <w:rFonts w:cs="Frutiger LT 47 LightCn"/>
                <w:color w:val="221E1F"/>
                <w:lang w:val="en-US"/>
              </w:rPr>
              <w:t xml:space="preserve">balance sheet and </w:t>
            </w:r>
            <w:proofErr w:type="spellStart"/>
            <w:r w:rsidRPr="00BA7E8B">
              <w:rPr>
                <w:rFonts w:cs="Frutiger LT 47 LightCn"/>
                <w:color w:val="221E1F"/>
                <w:lang w:val="en-US"/>
              </w:rPr>
              <w:t>cashflow</w:t>
            </w:r>
            <w:proofErr w:type="spellEnd"/>
            <w:r w:rsidRPr="00BA7E8B">
              <w:rPr>
                <w:rFonts w:cs="Frutiger LT 47 LightCn"/>
                <w:color w:val="221E1F"/>
                <w:lang w:val="en-US"/>
              </w:rPr>
              <w:t xml:space="preserve"> statement </w:t>
            </w:r>
          </w:p>
          <w:p w:rsidR="00C16EA2" w:rsidRPr="00BA7E8B" w:rsidRDefault="00C16EA2" w:rsidP="00C16EA2">
            <w:pPr>
              <w:rPr>
                <w:b/>
                <w:lang w:val="en-US"/>
              </w:rPr>
            </w:pPr>
            <w:r w:rsidRPr="00BA7E8B">
              <w:rPr>
                <w:rFonts w:cs="Frutiger LT 47 LightCn"/>
                <w:color w:val="221E1F"/>
                <w:lang w:val="en-US"/>
              </w:rPr>
              <w:lastRenderedPageBreak/>
              <w:t>IFRS 7, 9, 13</w:t>
            </w:r>
          </w:p>
        </w:tc>
      </w:tr>
      <w:tr w:rsidR="00C16EA2" w:rsidRPr="006158B3" w:rsidTr="00C16EA2">
        <w:tc>
          <w:tcPr>
            <w:tcW w:w="3070" w:type="dxa"/>
          </w:tcPr>
          <w:p w:rsidR="00C16EA2" w:rsidRPr="00BA7E8B" w:rsidRDefault="00C16EA2" w:rsidP="00C16EA2">
            <w:pPr>
              <w:pStyle w:val="Pa0"/>
              <w:rPr>
                <w:rFonts w:asciiTheme="minorHAnsi" w:hAnsiTheme="minorHAnsi"/>
                <w:color w:val="221E1F"/>
                <w:sz w:val="22"/>
                <w:szCs w:val="22"/>
                <w:lang w:val="en-US"/>
              </w:rPr>
            </w:pPr>
            <w:r w:rsidRPr="00BA7E8B">
              <w:rPr>
                <w:rStyle w:val="A3"/>
                <w:rFonts w:asciiTheme="minorHAnsi" w:hAnsiTheme="minorHAnsi" w:cstheme="minorBidi"/>
                <w:b/>
                <w:bCs/>
                <w:sz w:val="22"/>
                <w:szCs w:val="22"/>
                <w:lang w:val="en-US"/>
              </w:rPr>
              <w:lastRenderedPageBreak/>
              <w:t xml:space="preserve">Risk Management </w:t>
            </w:r>
          </w:p>
          <w:p w:rsidR="00C16EA2" w:rsidRPr="00BA7E8B" w:rsidRDefault="00C16EA2" w:rsidP="00C16EA2">
            <w:pPr>
              <w:pStyle w:val="Pa0"/>
              <w:rPr>
                <w:rFonts w:asciiTheme="minorHAnsi" w:hAnsiTheme="minorHAnsi" w:cs="Frutiger LT 47 LightCn"/>
                <w:color w:val="221E1F"/>
                <w:sz w:val="22"/>
                <w:szCs w:val="22"/>
                <w:lang w:val="en-US"/>
              </w:rPr>
            </w:pPr>
            <w:r w:rsidRPr="00BA7E8B">
              <w:rPr>
                <w:rStyle w:val="A3"/>
                <w:rFonts w:asciiTheme="minorHAnsi" w:hAnsiTheme="minorHAnsi" w:cs="Frutiger LT 47 LightCn"/>
                <w:sz w:val="22"/>
                <w:szCs w:val="22"/>
                <w:lang w:val="en-US"/>
              </w:rPr>
              <w:t xml:space="preserve">Definition of risk and key historic events </w:t>
            </w:r>
          </w:p>
          <w:p w:rsidR="00C16EA2" w:rsidRPr="00BA7E8B" w:rsidRDefault="00C16EA2" w:rsidP="00C16EA2">
            <w:pPr>
              <w:pStyle w:val="Pa0"/>
              <w:rPr>
                <w:rFonts w:asciiTheme="minorHAnsi" w:hAnsiTheme="minorHAnsi" w:cs="Frutiger LT 47 LightCn"/>
                <w:color w:val="221E1F"/>
                <w:sz w:val="22"/>
                <w:szCs w:val="22"/>
                <w:lang w:val="en-US"/>
              </w:rPr>
            </w:pPr>
            <w:r w:rsidRPr="00BA7E8B">
              <w:rPr>
                <w:rStyle w:val="A3"/>
                <w:rFonts w:asciiTheme="minorHAnsi" w:hAnsiTheme="minorHAnsi" w:cs="Frutiger LT 47 LightCn"/>
                <w:sz w:val="22"/>
                <w:szCs w:val="22"/>
                <w:lang w:val="en-US"/>
              </w:rPr>
              <w:t xml:space="preserve">Market Risk, Credit Risk </w:t>
            </w:r>
          </w:p>
          <w:p w:rsidR="00C16EA2" w:rsidRPr="00BA7E8B" w:rsidRDefault="00C16EA2" w:rsidP="00C16EA2">
            <w:pPr>
              <w:pStyle w:val="Pa0"/>
              <w:rPr>
                <w:rFonts w:asciiTheme="minorHAnsi" w:hAnsiTheme="minorHAnsi" w:cs="Frutiger LT 47 LightCn"/>
                <w:color w:val="221E1F"/>
                <w:sz w:val="22"/>
                <w:szCs w:val="22"/>
                <w:lang w:val="en-US"/>
              </w:rPr>
            </w:pPr>
            <w:r w:rsidRPr="00BA7E8B">
              <w:rPr>
                <w:rStyle w:val="A3"/>
                <w:rFonts w:asciiTheme="minorHAnsi" w:hAnsiTheme="minorHAnsi" w:cs="Frutiger LT 47 LightCn"/>
                <w:sz w:val="22"/>
                <w:szCs w:val="22"/>
                <w:lang w:val="en-US"/>
              </w:rPr>
              <w:t xml:space="preserve">Value at Risk and Expected Shortfall </w:t>
            </w:r>
          </w:p>
          <w:p w:rsidR="00C16EA2" w:rsidRPr="006158B3" w:rsidRDefault="00C16EA2" w:rsidP="00C16EA2">
            <w:pPr>
              <w:pStyle w:val="Pa0"/>
              <w:rPr>
                <w:rFonts w:asciiTheme="minorHAnsi" w:hAnsiTheme="minorHAnsi" w:cs="Frutiger LT 47 LightCn"/>
                <w:color w:val="221E1F"/>
                <w:sz w:val="22"/>
                <w:szCs w:val="22"/>
                <w:lang w:val="en-GB"/>
              </w:rPr>
            </w:pPr>
            <w:r w:rsidRPr="006158B3">
              <w:rPr>
                <w:rStyle w:val="A3"/>
                <w:rFonts w:asciiTheme="minorHAnsi" w:hAnsiTheme="minorHAnsi" w:cs="Frutiger LT 47 LightCn"/>
                <w:sz w:val="22"/>
                <w:szCs w:val="22"/>
                <w:lang w:val="en-GB"/>
              </w:rPr>
              <w:t xml:space="preserve">Option hedging </w:t>
            </w:r>
          </w:p>
          <w:p w:rsidR="00C16EA2" w:rsidRPr="006158B3" w:rsidRDefault="00C16EA2" w:rsidP="00C16EA2">
            <w:pPr>
              <w:pStyle w:val="Pa0"/>
              <w:rPr>
                <w:rFonts w:asciiTheme="minorHAnsi" w:hAnsiTheme="minorHAnsi" w:cs="Frutiger LT 47 LightCn"/>
                <w:color w:val="221E1F"/>
                <w:sz w:val="22"/>
                <w:szCs w:val="22"/>
                <w:lang w:val="en-GB"/>
              </w:rPr>
            </w:pPr>
            <w:r w:rsidRPr="006158B3">
              <w:rPr>
                <w:rStyle w:val="A3"/>
                <w:rFonts w:asciiTheme="minorHAnsi" w:hAnsiTheme="minorHAnsi" w:cs="Frutiger LT 47 LightCn"/>
                <w:sz w:val="22"/>
                <w:szCs w:val="22"/>
                <w:lang w:val="en-GB"/>
              </w:rPr>
              <w:t xml:space="preserve">Credit Default Swaps </w:t>
            </w:r>
          </w:p>
          <w:p w:rsidR="00C16EA2" w:rsidRPr="00BA7E8B" w:rsidRDefault="00C16EA2" w:rsidP="00C16EA2">
            <w:pPr>
              <w:rPr>
                <w:b/>
                <w:lang w:val="en-US"/>
              </w:rPr>
            </w:pPr>
            <w:r w:rsidRPr="006158B3">
              <w:rPr>
                <w:rStyle w:val="A3"/>
                <w:rFonts w:cs="Frutiger LT 47 LightCn"/>
                <w:sz w:val="22"/>
                <w:szCs w:val="22"/>
                <w:lang w:val="en-GB"/>
              </w:rPr>
              <w:t>Operational and Liquidity Risk</w:t>
            </w:r>
          </w:p>
        </w:tc>
        <w:tc>
          <w:tcPr>
            <w:tcW w:w="3071" w:type="dxa"/>
          </w:tcPr>
          <w:p w:rsidR="00C16EA2" w:rsidRPr="00BA7E8B" w:rsidRDefault="00C16EA2" w:rsidP="00C16EA2">
            <w:pPr>
              <w:pStyle w:val="Pa0"/>
              <w:rPr>
                <w:rFonts w:asciiTheme="minorHAnsi" w:hAnsiTheme="minorHAnsi"/>
                <w:color w:val="221E1F"/>
                <w:sz w:val="22"/>
                <w:szCs w:val="22"/>
                <w:lang w:val="en-US"/>
              </w:rPr>
            </w:pPr>
            <w:r w:rsidRPr="00BA7E8B">
              <w:rPr>
                <w:rStyle w:val="A3"/>
                <w:rFonts w:asciiTheme="minorHAnsi" w:hAnsiTheme="minorHAnsi" w:cstheme="minorBidi"/>
                <w:b/>
                <w:bCs/>
                <w:sz w:val="22"/>
                <w:szCs w:val="22"/>
                <w:lang w:val="en-US"/>
              </w:rPr>
              <w:t xml:space="preserve">Asset &amp; Liability Management </w:t>
            </w:r>
          </w:p>
          <w:p w:rsidR="00C16EA2" w:rsidRPr="00BA7E8B" w:rsidRDefault="00C16EA2" w:rsidP="00C16EA2">
            <w:pPr>
              <w:pStyle w:val="Pa0"/>
              <w:rPr>
                <w:rFonts w:asciiTheme="minorHAnsi" w:hAnsiTheme="minorHAnsi" w:cs="Frutiger LT 47 LightCn"/>
                <w:color w:val="221E1F"/>
                <w:sz w:val="22"/>
                <w:szCs w:val="22"/>
                <w:lang w:val="en-US"/>
              </w:rPr>
            </w:pPr>
            <w:r w:rsidRPr="00BA7E8B">
              <w:rPr>
                <w:rStyle w:val="A3"/>
                <w:rFonts w:asciiTheme="minorHAnsi" w:hAnsiTheme="minorHAnsi" w:cs="Frutiger LT 47 LightCn"/>
                <w:sz w:val="22"/>
                <w:szCs w:val="22"/>
                <w:lang w:val="en-US"/>
              </w:rPr>
              <w:t xml:space="preserve">Fundamentals of ALM </w:t>
            </w:r>
          </w:p>
          <w:p w:rsidR="00C16EA2" w:rsidRPr="00BA7E8B" w:rsidRDefault="00C16EA2" w:rsidP="00C16EA2">
            <w:pPr>
              <w:pStyle w:val="Pa0"/>
              <w:rPr>
                <w:rFonts w:asciiTheme="minorHAnsi" w:hAnsiTheme="minorHAnsi" w:cs="Frutiger LT 47 LightCn"/>
                <w:color w:val="221E1F"/>
                <w:sz w:val="22"/>
                <w:szCs w:val="22"/>
                <w:lang w:val="en-US"/>
              </w:rPr>
            </w:pPr>
            <w:r w:rsidRPr="00BA7E8B">
              <w:rPr>
                <w:rStyle w:val="A3"/>
                <w:rFonts w:asciiTheme="minorHAnsi" w:hAnsiTheme="minorHAnsi" w:cs="Frutiger LT 47 LightCn"/>
                <w:sz w:val="22"/>
                <w:szCs w:val="22"/>
                <w:lang w:val="en-US"/>
              </w:rPr>
              <w:t xml:space="preserve">Interest Rate Risk in the Banking Book </w:t>
            </w:r>
          </w:p>
          <w:p w:rsidR="00C16EA2" w:rsidRPr="00BA7E8B" w:rsidRDefault="00C16EA2" w:rsidP="00C16EA2">
            <w:pPr>
              <w:pStyle w:val="Pa0"/>
              <w:rPr>
                <w:rFonts w:asciiTheme="minorHAnsi" w:hAnsiTheme="minorHAnsi" w:cs="Frutiger LT 47 LightCn"/>
                <w:color w:val="221E1F"/>
                <w:sz w:val="22"/>
                <w:szCs w:val="22"/>
                <w:lang w:val="en-US"/>
              </w:rPr>
            </w:pPr>
            <w:r w:rsidRPr="00BA7E8B">
              <w:rPr>
                <w:rStyle w:val="A3"/>
                <w:rFonts w:asciiTheme="minorHAnsi" w:hAnsiTheme="minorHAnsi" w:cs="Frutiger LT 47 LightCn"/>
                <w:sz w:val="22"/>
                <w:szCs w:val="22"/>
                <w:lang w:val="en-US"/>
              </w:rPr>
              <w:t xml:space="preserve">Forex Exposures in the Banking Book </w:t>
            </w:r>
          </w:p>
          <w:p w:rsidR="00C16EA2" w:rsidRPr="006158B3" w:rsidRDefault="00C16EA2" w:rsidP="00C16EA2">
            <w:pPr>
              <w:pStyle w:val="Pa0"/>
              <w:rPr>
                <w:rFonts w:asciiTheme="minorHAnsi" w:hAnsiTheme="minorHAnsi" w:cs="Frutiger LT 47 LightCn"/>
                <w:color w:val="221E1F"/>
                <w:sz w:val="22"/>
                <w:szCs w:val="22"/>
                <w:lang w:val="en-GB"/>
              </w:rPr>
            </w:pPr>
            <w:r w:rsidRPr="006158B3">
              <w:rPr>
                <w:rStyle w:val="A3"/>
                <w:rFonts w:asciiTheme="minorHAnsi" w:hAnsiTheme="minorHAnsi" w:cs="Frutiger LT 47 LightCn"/>
                <w:sz w:val="22"/>
                <w:szCs w:val="22"/>
                <w:lang w:val="en-GB"/>
              </w:rPr>
              <w:t xml:space="preserve">Liquidity Management </w:t>
            </w:r>
          </w:p>
          <w:p w:rsidR="00C16EA2" w:rsidRPr="00BA7E8B" w:rsidRDefault="00C16EA2" w:rsidP="00C16EA2">
            <w:pPr>
              <w:rPr>
                <w:b/>
                <w:lang w:val="en-US"/>
              </w:rPr>
            </w:pPr>
            <w:r w:rsidRPr="006158B3">
              <w:rPr>
                <w:rStyle w:val="A3"/>
                <w:rFonts w:cs="Frutiger LT 47 LightCn"/>
                <w:sz w:val="22"/>
                <w:szCs w:val="22"/>
                <w:lang w:val="en-GB"/>
              </w:rPr>
              <w:t>Portfolio Credit Risk</w:t>
            </w:r>
          </w:p>
        </w:tc>
        <w:tc>
          <w:tcPr>
            <w:tcW w:w="3071" w:type="dxa"/>
          </w:tcPr>
          <w:p w:rsidR="00C16EA2" w:rsidRPr="00BA7E8B" w:rsidRDefault="00C16EA2" w:rsidP="00C16EA2">
            <w:pPr>
              <w:pStyle w:val="Pa0"/>
              <w:rPr>
                <w:rFonts w:asciiTheme="minorHAnsi" w:hAnsiTheme="minorHAnsi"/>
                <w:color w:val="221E1F"/>
                <w:sz w:val="22"/>
                <w:szCs w:val="22"/>
                <w:lang w:val="en-US"/>
              </w:rPr>
            </w:pPr>
            <w:r w:rsidRPr="00BA7E8B">
              <w:rPr>
                <w:rStyle w:val="A3"/>
                <w:rFonts w:asciiTheme="minorHAnsi" w:hAnsiTheme="minorHAnsi" w:cstheme="minorBidi"/>
                <w:b/>
                <w:bCs/>
                <w:sz w:val="22"/>
                <w:szCs w:val="22"/>
                <w:lang w:val="en-US"/>
              </w:rPr>
              <w:t xml:space="preserve">Regulation &amp; Compliance </w:t>
            </w:r>
          </w:p>
          <w:p w:rsidR="00C16EA2" w:rsidRPr="00BA7E8B" w:rsidRDefault="00C16EA2" w:rsidP="00C16EA2">
            <w:pPr>
              <w:pStyle w:val="Pa0"/>
              <w:rPr>
                <w:rFonts w:asciiTheme="minorHAnsi" w:hAnsiTheme="minorHAnsi" w:cs="Frutiger LT 47 LightCn"/>
                <w:color w:val="221E1F"/>
                <w:sz w:val="22"/>
                <w:szCs w:val="22"/>
                <w:lang w:val="en-US"/>
              </w:rPr>
            </w:pPr>
            <w:r w:rsidRPr="00BA7E8B">
              <w:rPr>
                <w:rStyle w:val="A3"/>
                <w:rFonts w:asciiTheme="minorHAnsi" w:hAnsiTheme="minorHAnsi" w:cs="Frutiger LT 47 LightCn"/>
                <w:sz w:val="22"/>
                <w:szCs w:val="22"/>
                <w:lang w:val="en-US"/>
              </w:rPr>
              <w:t xml:space="preserve">Basel III </w:t>
            </w:r>
          </w:p>
          <w:p w:rsidR="00C16EA2" w:rsidRPr="00BA7E8B" w:rsidRDefault="00C16EA2" w:rsidP="00C16EA2">
            <w:pPr>
              <w:pStyle w:val="Pa0"/>
              <w:rPr>
                <w:rFonts w:asciiTheme="minorHAnsi" w:hAnsiTheme="minorHAnsi" w:cs="Frutiger LT 47 LightCn"/>
                <w:color w:val="221E1F"/>
                <w:sz w:val="22"/>
                <w:szCs w:val="22"/>
                <w:lang w:val="en-US"/>
              </w:rPr>
            </w:pPr>
            <w:r w:rsidRPr="00BA7E8B">
              <w:rPr>
                <w:rStyle w:val="A3"/>
                <w:rFonts w:asciiTheme="minorHAnsi" w:hAnsiTheme="minorHAnsi" w:cs="Frutiger LT 47 LightCn"/>
                <w:sz w:val="22"/>
                <w:szCs w:val="22"/>
                <w:lang w:val="en-US"/>
              </w:rPr>
              <w:t xml:space="preserve">MIFID II/ </w:t>
            </w:r>
            <w:proofErr w:type="spellStart"/>
            <w:r w:rsidRPr="00BA7E8B">
              <w:rPr>
                <w:rStyle w:val="A3"/>
                <w:rFonts w:asciiTheme="minorHAnsi" w:hAnsiTheme="minorHAnsi" w:cs="Frutiger LT 47 LightCn"/>
                <w:sz w:val="22"/>
                <w:szCs w:val="22"/>
                <w:lang w:val="en-US"/>
              </w:rPr>
              <w:t>MiFIR</w:t>
            </w:r>
            <w:proofErr w:type="spellEnd"/>
            <w:r w:rsidRPr="00BA7E8B">
              <w:rPr>
                <w:rStyle w:val="A3"/>
                <w:rFonts w:asciiTheme="minorHAnsi" w:hAnsiTheme="minorHAnsi" w:cs="Frutiger LT 47 LightCn"/>
                <w:sz w:val="22"/>
                <w:szCs w:val="22"/>
                <w:lang w:val="en-US"/>
              </w:rPr>
              <w:t xml:space="preserve"> </w:t>
            </w:r>
          </w:p>
          <w:p w:rsidR="00C16EA2" w:rsidRPr="006158B3" w:rsidRDefault="00C16EA2" w:rsidP="00C16EA2">
            <w:pPr>
              <w:pStyle w:val="Pa0"/>
              <w:rPr>
                <w:rFonts w:asciiTheme="minorHAnsi" w:hAnsiTheme="minorHAnsi" w:cs="Frutiger LT 47 LightCn"/>
                <w:color w:val="221E1F"/>
                <w:sz w:val="22"/>
                <w:szCs w:val="22"/>
                <w:lang w:val="en-GB"/>
              </w:rPr>
            </w:pPr>
            <w:r w:rsidRPr="006158B3">
              <w:rPr>
                <w:rStyle w:val="A3"/>
                <w:rFonts w:asciiTheme="minorHAnsi" w:hAnsiTheme="minorHAnsi" w:cs="Frutiger LT 47 LightCn"/>
                <w:sz w:val="22"/>
                <w:szCs w:val="22"/>
                <w:lang w:val="en-GB"/>
              </w:rPr>
              <w:t xml:space="preserve">EMIR </w:t>
            </w:r>
          </w:p>
          <w:p w:rsidR="00C16EA2" w:rsidRPr="006158B3" w:rsidRDefault="00C16EA2" w:rsidP="00C16EA2">
            <w:pPr>
              <w:pStyle w:val="Pa0"/>
              <w:rPr>
                <w:rFonts w:asciiTheme="minorHAnsi" w:hAnsiTheme="minorHAnsi" w:cs="Frutiger LT 47 LightCn"/>
                <w:color w:val="221E1F"/>
                <w:sz w:val="22"/>
                <w:szCs w:val="22"/>
                <w:lang w:val="en-GB"/>
              </w:rPr>
            </w:pPr>
            <w:r w:rsidRPr="006158B3">
              <w:rPr>
                <w:rStyle w:val="A3"/>
                <w:rFonts w:asciiTheme="minorHAnsi" w:hAnsiTheme="minorHAnsi" w:cs="Frutiger LT 47 LightCn"/>
                <w:sz w:val="22"/>
                <w:szCs w:val="22"/>
                <w:lang w:val="en-GB"/>
              </w:rPr>
              <w:t xml:space="preserve">Market Abuse Regulation </w:t>
            </w:r>
          </w:p>
          <w:p w:rsidR="00C16EA2" w:rsidRPr="00BA7E8B" w:rsidRDefault="00C16EA2" w:rsidP="00C16EA2">
            <w:pPr>
              <w:rPr>
                <w:b/>
                <w:lang w:val="en-US"/>
              </w:rPr>
            </w:pPr>
            <w:r w:rsidRPr="006158B3">
              <w:rPr>
                <w:rStyle w:val="A3"/>
                <w:rFonts w:cs="Frutiger LT 47 LightCn"/>
                <w:sz w:val="22"/>
                <w:szCs w:val="22"/>
                <w:lang w:val="en-GB"/>
              </w:rPr>
              <w:t>AIFMD &amp; UCITS</w:t>
            </w:r>
          </w:p>
        </w:tc>
      </w:tr>
    </w:tbl>
    <w:p w:rsidR="00DC4E4B" w:rsidRDefault="00DC4E4B" w:rsidP="00C16EA2">
      <w:pPr>
        <w:rPr>
          <w:b/>
          <w:sz w:val="24"/>
          <w:lang w:val="en-US"/>
        </w:rPr>
      </w:pPr>
    </w:p>
    <w:p w:rsidR="00BA7E8B" w:rsidRDefault="00BA7E8B" w:rsidP="00C16EA2">
      <w:pPr>
        <w:rPr>
          <w:b/>
          <w:sz w:val="24"/>
          <w:lang w:val="en-US"/>
        </w:rPr>
      </w:pPr>
      <w:r>
        <w:rPr>
          <w:b/>
          <w:sz w:val="24"/>
          <w:lang w:val="en-US"/>
        </w:rPr>
        <w:t>Experts</w:t>
      </w:r>
    </w:p>
    <w:p w:rsidR="00BA7E8B" w:rsidRPr="006158B3" w:rsidRDefault="00BA7E8B" w:rsidP="006158B3">
      <w:pPr>
        <w:pStyle w:val="Listenabsatz"/>
        <w:numPr>
          <w:ilvl w:val="0"/>
          <w:numId w:val="4"/>
        </w:numPr>
        <w:rPr>
          <w:lang w:val="en-US"/>
        </w:rPr>
      </w:pPr>
      <w:r w:rsidRPr="006158B3">
        <w:rPr>
          <w:lang w:val="en-US"/>
        </w:rPr>
        <w:t xml:space="preserve">Prof. Dr. Uwe </w:t>
      </w:r>
      <w:proofErr w:type="gramStart"/>
      <w:r w:rsidRPr="006158B3">
        <w:rPr>
          <w:lang w:val="en-US"/>
        </w:rPr>
        <w:t>Wystup</w:t>
      </w:r>
      <w:r w:rsidR="00DC4E4B" w:rsidRPr="006158B3">
        <w:rPr>
          <w:lang w:val="en-US"/>
        </w:rPr>
        <w:t xml:space="preserve">  -</w:t>
      </w:r>
      <w:proofErr w:type="gramEnd"/>
      <w:r w:rsidR="00DC4E4B" w:rsidRPr="006158B3">
        <w:rPr>
          <w:lang w:val="en-US"/>
        </w:rPr>
        <w:t xml:space="preserve"> </w:t>
      </w:r>
      <w:r w:rsidRPr="006158B3">
        <w:rPr>
          <w:lang w:val="en-US"/>
        </w:rPr>
        <w:t xml:space="preserve">Uwe Wystup is managing director of </w:t>
      </w:r>
      <w:proofErr w:type="spellStart"/>
      <w:r w:rsidRPr="006158B3">
        <w:rPr>
          <w:lang w:val="en-US"/>
        </w:rPr>
        <w:t>MathFinance</w:t>
      </w:r>
      <w:proofErr w:type="spellEnd"/>
      <w:r w:rsidRPr="006158B3">
        <w:rPr>
          <w:lang w:val="en-US"/>
        </w:rPr>
        <w:t xml:space="preserve"> AG. Before, he has actively worked in FX derivatives trading as Financial Engineer, Global Structured Risk Manager and Advisor since 1992, including Citibank, UBS, </w:t>
      </w:r>
      <w:proofErr w:type="gramStart"/>
      <w:r w:rsidRPr="006158B3">
        <w:rPr>
          <w:lang w:val="en-US"/>
        </w:rPr>
        <w:t>Sal</w:t>
      </w:r>
      <w:proofErr w:type="gramEnd"/>
      <w:r w:rsidRPr="006158B3">
        <w:rPr>
          <w:lang w:val="en-US"/>
        </w:rPr>
        <w:t>. Oppenheim and Commerzbank.</w:t>
      </w:r>
    </w:p>
    <w:p w:rsidR="00BA7E8B" w:rsidRPr="006158B3" w:rsidRDefault="00BA7E8B" w:rsidP="006158B3">
      <w:pPr>
        <w:pStyle w:val="Listenabsatz"/>
        <w:numPr>
          <w:ilvl w:val="0"/>
          <w:numId w:val="4"/>
        </w:numPr>
        <w:rPr>
          <w:lang w:val="en-US"/>
        </w:rPr>
      </w:pPr>
      <w:r w:rsidRPr="006158B3">
        <w:rPr>
          <w:lang w:val="en-US"/>
        </w:rPr>
        <w:t xml:space="preserve">Dr. </w:t>
      </w:r>
      <w:proofErr w:type="spellStart"/>
      <w:r w:rsidRPr="006158B3">
        <w:rPr>
          <w:lang w:val="en-US"/>
        </w:rPr>
        <w:t>Achim</w:t>
      </w:r>
      <w:proofErr w:type="spellEnd"/>
      <w:r w:rsidRPr="006158B3">
        <w:rPr>
          <w:lang w:val="en-US"/>
        </w:rPr>
        <w:t xml:space="preserve"> </w:t>
      </w:r>
      <w:proofErr w:type="spellStart"/>
      <w:proofErr w:type="gramStart"/>
      <w:r w:rsidRPr="006158B3">
        <w:rPr>
          <w:lang w:val="en-US"/>
        </w:rPr>
        <w:t>Posthaus</w:t>
      </w:r>
      <w:proofErr w:type="spellEnd"/>
      <w:r w:rsidR="00DC4E4B" w:rsidRPr="006158B3">
        <w:rPr>
          <w:lang w:val="en-US"/>
        </w:rPr>
        <w:t xml:space="preserve">  -</w:t>
      </w:r>
      <w:proofErr w:type="gramEnd"/>
      <w:r w:rsidR="00DC4E4B" w:rsidRPr="006158B3">
        <w:rPr>
          <w:lang w:val="en-US"/>
        </w:rPr>
        <w:t xml:space="preserve"> </w:t>
      </w:r>
      <w:r w:rsidRPr="006158B3">
        <w:rPr>
          <w:lang w:val="en-US"/>
        </w:rPr>
        <w:t xml:space="preserve">Dr. </w:t>
      </w:r>
      <w:proofErr w:type="spellStart"/>
      <w:r w:rsidRPr="006158B3">
        <w:rPr>
          <w:lang w:val="en-US"/>
        </w:rPr>
        <w:t>Achim</w:t>
      </w:r>
      <w:proofErr w:type="spellEnd"/>
      <w:r w:rsidRPr="006158B3">
        <w:rPr>
          <w:lang w:val="en-US"/>
        </w:rPr>
        <w:t xml:space="preserve"> </w:t>
      </w:r>
      <w:proofErr w:type="spellStart"/>
      <w:r w:rsidRPr="006158B3">
        <w:rPr>
          <w:lang w:val="en-US"/>
        </w:rPr>
        <w:t>Posthaus</w:t>
      </w:r>
      <w:proofErr w:type="spellEnd"/>
      <w:r w:rsidRPr="006158B3">
        <w:rPr>
          <w:lang w:val="en-US"/>
        </w:rPr>
        <w:t xml:space="preserve"> is Founder and Managing Director of Alpha Pi Analytics GmbH as well as academic lecturer at the Frankfurt School of Finance and Management.</w:t>
      </w:r>
    </w:p>
    <w:p w:rsidR="00BA7E8B" w:rsidRPr="006158B3" w:rsidRDefault="00BA7E8B" w:rsidP="006158B3">
      <w:pPr>
        <w:pStyle w:val="Listenabsatz"/>
        <w:numPr>
          <w:ilvl w:val="0"/>
          <w:numId w:val="4"/>
        </w:numPr>
        <w:rPr>
          <w:lang w:val="en-US"/>
        </w:rPr>
      </w:pPr>
      <w:proofErr w:type="spellStart"/>
      <w:r w:rsidRPr="006158B3">
        <w:rPr>
          <w:lang w:val="en-US"/>
        </w:rPr>
        <w:t>Birgitta</w:t>
      </w:r>
      <w:proofErr w:type="spellEnd"/>
      <w:r w:rsidRPr="006158B3">
        <w:rPr>
          <w:lang w:val="en-US"/>
        </w:rPr>
        <w:t xml:space="preserve"> </w:t>
      </w:r>
      <w:proofErr w:type="spellStart"/>
      <w:proofErr w:type="gramStart"/>
      <w:r w:rsidRPr="006158B3">
        <w:rPr>
          <w:lang w:val="en-US"/>
        </w:rPr>
        <w:t>Drwenski</w:t>
      </w:r>
      <w:proofErr w:type="spellEnd"/>
      <w:r w:rsidR="00DC4E4B" w:rsidRPr="006158B3">
        <w:rPr>
          <w:lang w:val="en-US"/>
        </w:rPr>
        <w:t xml:space="preserve">  -</w:t>
      </w:r>
      <w:proofErr w:type="gramEnd"/>
      <w:r w:rsidR="00DC4E4B" w:rsidRPr="006158B3">
        <w:rPr>
          <w:lang w:val="en-US"/>
        </w:rPr>
        <w:t xml:space="preserve"> </w:t>
      </w:r>
      <w:proofErr w:type="spellStart"/>
      <w:r w:rsidRPr="006158B3">
        <w:rPr>
          <w:lang w:val="en-US"/>
        </w:rPr>
        <w:t>Birgitta</w:t>
      </w:r>
      <w:proofErr w:type="spellEnd"/>
      <w:r w:rsidRPr="006158B3">
        <w:rPr>
          <w:lang w:val="en-US"/>
        </w:rPr>
        <w:t xml:space="preserve"> currently works as a specialist in the Liquidity Advisory team in Commerzbank’s Group Treasury division. Prior to joining the treasury department, she worked as a director in the Fixed Income &amp; Currency (FIC) area of Commerzbank’s Corporates &amp; Markets division.</w:t>
      </w:r>
    </w:p>
    <w:p w:rsidR="00BA7E8B" w:rsidRPr="006158B3" w:rsidRDefault="00BA7E8B" w:rsidP="006158B3">
      <w:pPr>
        <w:pStyle w:val="Listenabsatz"/>
        <w:numPr>
          <w:ilvl w:val="0"/>
          <w:numId w:val="4"/>
        </w:numPr>
        <w:rPr>
          <w:lang w:val="en-US"/>
        </w:rPr>
      </w:pPr>
      <w:r w:rsidRPr="006158B3">
        <w:rPr>
          <w:lang w:val="en-US"/>
        </w:rPr>
        <w:t>Dr. Rene Lindloh</w:t>
      </w:r>
      <w:r w:rsidR="00DC4E4B" w:rsidRPr="006158B3">
        <w:rPr>
          <w:lang w:val="en-US"/>
        </w:rPr>
        <w:t xml:space="preserve"> - </w:t>
      </w:r>
      <w:r w:rsidRPr="006158B3">
        <w:rPr>
          <w:lang w:val="en-US"/>
        </w:rPr>
        <w:t>René holds a Ph.D. (</w:t>
      </w:r>
      <w:proofErr w:type="spellStart"/>
      <w:r w:rsidRPr="006158B3">
        <w:rPr>
          <w:lang w:val="en-US"/>
        </w:rPr>
        <w:t>Doktor</w:t>
      </w:r>
      <w:proofErr w:type="spellEnd"/>
      <w:r w:rsidRPr="006158B3">
        <w:rPr>
          <w:lang w:val="en-US"/>
        </w:rPr>
        <w:t xml:space="preserve"> </w:t>
      </w:r>
      <w:proofErr w:type="spellStart"/>
      <w:r w:rsidRPr="006158B3">
        <w:rPr>
          <w:lang w:val="en-US"/>
        </w:rPr>
        <w:t>rer</w:t>
      </w:r>
      <w:proofErr w:type="spellEnd"/>
      <w:r w:rsidRPr="006158B3">
        <w:rPr>
          <w:lang w:val="en-US"/>
        </w:rPr>
        <w:t xml:space="preserve">. Nat.) </w:t>
      </w:r>
      <w:proofErr w:type="gramStart"/>
      <w:r w:rsidRPr="006158B3">
        <w:rPr>
          <w:lang w:val="en-US"/>
        </w:rPr>
        <w:t>in</w:t>
      </w:r>
      <w:proofErr w:type="gramEnd"/>
      <w:r w:rsidRPr="006158B3">
        <w:rPr>
          <w:lang w:val="en-US"/>
        </w:rPr>
        <w:t xml:space="preserve"> mathematics and worked as research assistant for </w:t>
      </w:r>
      <w:proofErr w:type="spellStart"/>
      <w:r w:rsidRPr="006158B3">
        <w:rPr>
          <w:lang w:val="en-US"/>
        </w:rPr>
        <w:t>hight</w:t>
      </w:r>
      <w:proofErr w:type="spellEnd"/>
      <w:r w:rsidRPr="006158B3">
        <w:rPr>
          <w:lang w:val="en-US"/>
        </w:rPr>
        <w:t xml:space="preserve"> dim. </w:t>
      </w:r>
      <w:proofErr w:type="gramStart"/>
      <w:r w:rsidRPr="006158B3">
        <w:rPr>
          <w:lang w:val="en-US"/>
        </w:rPr>
        <w:t>approximation</w:t>
      </w:r>
      <w:proofErr w:type="gramEnd"/>
      <w:r w:rsidRPr="006158B3">
        <w:rPr>
          <w:lang w:val="en-US"/>
        </w:rPr>
        <w:t xml:space="preserve"> problems. He is a Portfolio Manager with years of trading experience on the commodities markets.</w:t>
      </w:r>
    </w:p>
    <w:p w:rsidR="00BA7E8B" w:rsidRPr="006158B3" w:rsidRDefault="00BA7E8B" w:rsidP="006158B3">
      <w:pPr>
        <w:pStyle w:val="Listenabsatz"/>
        <w:numPr>
          <w:ilvl w:val="0"/>
          <w:numId w:val="4"/>
        </w:numPr>
        <w:rPr>
          <w:lang w:val="en-US"/>
        </w:rPr>
      </w:pPr>
      <w:r w:rsidRPr="006158B3">
        <w:rPr>
          <w:lang w:val="en-US"/>
        </w:rPr>
        <w:t>Dr. Joachim Bald</w:t>
      </w:r>
      <w:r w:rsidR="00DC4E4B" w:rsidRPr="006158B3">
        <w:rPr>
          <w:lang w:val="en-US"/>
        </w:rPr>
        <w:t xml:space="preserve"> - </w:t>
      </w:r>
      <w:r w:rsidRPr="006158B3">
        <w:rPr>
          <w:lang w:val="en-US"/>
        </w:rPr>
        <w:t>Dr. Bald is Frankfurt School’s most senior international advisor and a recognized expert in Treasury, Risk and Asset Liability Management. He serves as lead consultant at the Frankfurt School Competence Center in Risk Management and regularly manages complex implementation assignments in Europe, Asia and Africa.</w:t>
      </w:r>
    </w:p>
    <w:p w:rsidR="00BA7E8B" w:rsidRPr="006158B3" w:rsidRDefault="00BA7E8B" w:rsidP="006158B3">
      <w:pPr>
        <w:pStyle w:val="Listenabsatz"/>
        <w:numPr>
          <w:ilvl w:val="0"/>
          <w:numId w:val="4"/>
        </w:numPr>
        <w:rPr>
          <w:lang w:val="en-US"/>
        </w:rPr>
      </w:pPr>
      <w:r w:rsidRPr="006158B3">
        <w:rPr>
          <w:lang w:val="en-US"/>
        </w:rPr>
        <w:t>Carsten Auel</w:t>
      </w:r>
      <w:r w:rsidR="00DC4E4B" w:rsidRPr="006158B3">
        <w:rPr>
          <w:lang w:val="en-US"/>
        </w:rPr>
        <w:t xml:space="preserve"> - </w:t>
      </w:r>
      <w:r w:rsidRPr="006158B3">
        <w:rPr>
          <w:lang w:val="en-US"/>
        </w:rPr>
        <w:t>Carsten Auel, CFA is a Senior Manager at Deloitte and a recognized lecturer for Capital Markets, Investm</w:t>
      </w:r>
      <w:bookmarkStart w:id="0" w:name="_GoBack"/>
      <w:bookmarkEnd w:id="0"/>
      <w:r w:rsidRPr="006158B3">
        <w:rPr>
          <w:lang w:val="en-US"/>
        </w:rPr>
        <w:t>ents, Securitizations, Fixed Income and Equity products. He is experienced in the pricing, financial modeling and risk analysis of plain vanilla as well as complex financial instruments. During his career, Carsten has managed a number of complex implementations of pricing and analysis platforms for prestigious clients.</w:t>
      </w:r>
    </w:p>
    <w:p w:rsidR="00A320FF" w:rsidRDefault="00A320FF" w:rsidP="00DC4E4B">
      <w:pPr>
        <w:spacing w:after="0" w:line="240" w:lineRule="auto"/>
        <w:rPr>
          <w:lang w:val="en-US"/>
        </w:rPr>
      </w:pPr>
      <w:r>
        <w:rPr>
          <w:b/>
          <w:sz w:val="24"/>
          <w:lang w:val="en-US"/>
        </w:rPr>
        <w:t>Contact</w:t>
      </w:r>
      <w:proofErr w:type="gramStart"/>
      <w:r>
        <w:rPr>
          <w:b/>
          <w:sz w:val="24"/>
          <w:lang w:val="en-US"/>
        </w:rPr>
        <w:t>:</w:t>
      </w:r>
      <w:proofErr w:type="gramEnd"/>
      <w:r w:rsidR="00DC4E4B">
        <w:rPr>
          <w:b/>
          <w:sz w:val="24"/>
          <w:lang w:val="en-US"/>
        </w:rPr>
        <w:br/>
      </w:r>
      <w:r w:rsidRPr="00A320FF">
        <w:rPr>
          <w:lang w:val="en-US"/>
        </w:rPr>
        <w:t>Silja Bellinger and Basel Chaban</w:t>
      </w:r>
    </w:p>
    <w:p w:rsidR="00A320FF" w:rsidRDefault="00A320FF" w:rsidP="00DC4E4B">
      <w:pPr>
        <w:spacing w:after="0" w:line="240" w:lineRule="auto"/>
        <w:rPr>
          <w:lang w:val="en-US"/>
        </w:rPr>
      </w:pPr>
      <w:r>
        <w:rPr>
          <w:lang w:val="en-US"/>
        </w:rPr>
        <w:t xml:space="preserve">Frankfurt School of Finance &amp; Management </w:t>
      </w:r>
      <w:proofErr w:type="spellStart"/>
      <w:r>
        <w:rPr>
          <w:lang w:val="en-US"/>
        </w:rPr>
        <w:t>gGmbH</w:t>
      </w:r>
      <w:proofErr w:type="spellEnd"/>
    </w:p>
    <w:p w:rsidR="00A320FF" w:rsidRDefault="00A320FF" w:rsidP="00DC4E4B">
      <w:pPr>
        <w:spacing w:after="0" w:line="240" w:lineRule="auto"/>
        <w:rPr>
          <w:lang w:val="en-US"/>
        </w:rPr>
      </w:pPr>
      <w:r>
        <w:rPr>
          <w:lang w:val="en-US"/>
        </w:rPr>
        <w:t xml:space="preserve">International Advisory Services </w:t>
      </w:r>
    </w:p>
    <w:p w:rsidR="00A320FF" w:rsidRDefault="00A320FF" w:rsidP="00DC4E4B">
      <w:pPr>
        <w:spacing w:after="0" w:line="240" w:lineRule="auto"/>
        <w:rPr>
          <w:lang w:val="en-US"/>
        </w:rPr>
      </w:pPr>
      <w:proofErr w:type="spellStart"/>
      <w:r>
        <w:rPr>
          <w:lang w:val="en-US"/>
        </w:rPr>
        <w:t>Adickesallee</w:t>
      </w:r>
      <w:proofErr w:type="spellEnd"/>
      <w:r>
        <w:rPr>
          <w:lang w:val="en-US"/>
        </w:rPr>
        <w:t xml:space="preserve"> 32-34, 60322 Frankfurt</w:t>
      </w:r>
    </w:p>
    <w:p w:rsidR="00DC4E4B" w:rsidRDefault="006158B3" w:rsidP="00DC4E4B">
      <w:pPr>
        <w:spacing w:after="0" w:line="240" w:lineRule="auto"/>
        <w:rPr>
          <w:lang w:val="en-US"/>
        </w:rPr>
      </w:pPr>
      <w:hyperlink r:id="rId8" w:history="1">
        <w:r w:rsidR="00DC4E4B" w:rsidRPr="00A80C65">
          <w:rPr>
            <w:rStyle w:val="Hyperlink"/>
            <w:lang w:val="en-US"/>
          </w:rPr>
          <w:t>ExecutiveEd@fs.de</w:t>
        </w:r>
      </w:hyperlink>
      <w:r w:rsidR="00DC4E4B">
        <w:rPr>
          <w:lang w:val="en-US"/>
        </w:rPr>
        <w:t xml:space="preserve"> </w:t>
      </w:r>
    </w:p>
    <w:p w:rsidR="00A320FF" w:rsidRPr="00A320FF" w:rsidRDefault="00A320FF" w:rsidP="00DC4E4B">
      <w:pPr>
        <w:spacing w:after="0" w:line="240" w:lineRule="auto"/>
        <w:rPr>
          <w:lang w:val="en-US"/>
        </w:rPr>
      </w:pPr>
      <w:r>
        <w:rPr>
          <w:lang w:val="en-US"/>
        </w:rPr>
        <w:t>+49 69 154008634</w:t>
      </w:r>
    </w:p>
    <w:p w:rsidR="00A320FF" w:rsidRPr="002815F7" w:rsidRDefault="00DC4E4B" w:rsidP="00DC4E4B">
      <w:pPr>
        <w:spacing w:after="0" w:line="240" w:lineRule="auto"/>
        <w:rPr>
          <w:b/>
          <w:sz w:val="24"/>
          <w:lang w:val="en-US"/>
        </w:rPr>
      </w:pPr>
      <w:r w:rsidRPr="00BA7E8B">
        <w:rPr>
          <w:lang w:val="en-US"/>
        </w:rPr>
        <w:t xml:space="preserve">Website: </w:t>
      </w:r>
      <w:hyperlink r:id="rId9" w:history="1">
        <w:r w:rsidRPr="00A80C65">
          <w:rPr>
            <w:rStyle w:val="Hyperlink"/>
            <w:lang w:val="en-US"/>
          </w:rPr>
          <w:t>www.fs.de\cetm</w:t>
        </w:r>
      </w:hyperlink>
      <w:r>
        <w:rPr>
          <w:lang w:val="en-US"/>
        </w:rPr>
        <w:t xml:space="preserve"> </w:t>
      </w:r>
    </w:p>
    <w:sectPr w:rsidR="00A320FF" w:rsidRPr="002815F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rutiger LT 57 Cn">
    <w:altName w:val="Frutiger LT 57 Cn"/>
    <w:panose1 w:val="020B0606020204020204"/>
    <w:charset w:val="00"/>
    <w:family w:val="swiss"/>
    <w:pitch w:val="variable"/>
    <w:sig w:usb0="80000027" w:usb1="00000000" w:usb2="00000000" w:usb3="00000000" w:csb0="00000001" w:csb1="00000000"/>
  </w:font>
  <w:font w:name="Frutiger LT 47 LightCn">
    <w:altName w:val="Frutiger LT 47 LightCn"/>
    <w:panose1 w:val="020B0406020204020204"/>
    <w:charset w:val="00"/>
    <w:family w:val="swiss"/>
    <w:pitch w:val="variable"/>
    <w:sig w:usb0="80000027"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4172C"/>
    <w:multiLevelType w:val="hybridMultilevel"/>
    <w:tmpl w:val="483E07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BD76F42"/>
    <w:multiLevelType w:val="multilevel"/>
    <w:tmpl w:val="15084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19383A"/>
    <w:multiLevelType w:val="hybridMultilevel"/>
    <w:tmpl w:val="9FF2A302"/>
    <w:lvl w:ilvl="0" w:tplc="BAF62460">
      <w:start w:val="1"/>
      <w:numFmt w:val="bullet"/>
      <w:lvlText w:val=""/>
      <w:lvlJc w:val="left"/>
      <w:pPr>
        <w:ind w:left="720" w:hanging="360"/>
      </w:pPr>
      <w:rPr>
        <w:rFonts w:ascii="Wingdings" w:hAnsi="Wingdings" w:hint="default"/>
        <w:color w:val="002060"/>
        <w:u w:color="00206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C3B3625"/>
    <w:multiLevelType w:val="hybridMultilevel"/>
    <w:tmpl w:val="E76CCB9C"/>
    <w:lvl w:ilvl="0" w:tplc="F13ACE9C">
      <w:numFmt w:val="bullet"/>
      <w:lvlText w:val="•"/>
      <w:lvlJc w:val="left"/>
      <w:pPr>
        <w:ind w:left="1065" w:hanging="705"/>
      </w:pPr>
      <w:rPr>
        <w:rFonts w:ascii="Calibri" w:eastAsia="Times New Roman"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5F7"/>
    <w:rsid w:val="002815F7"/>
    <w:rsid w:val="005218BE"/>
    <w:rsid w:val="006158B3"/>
    <w:rsid w:val="00795F40"/>
    <w:rsid w:val="00A320FF"/>
    <w:rsid w:val="00BA7E8B"/>
    <w:rsid w:val="00C16EA2"/>
    <w:rsid w:val="00DC4E4B"/>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8D57E5-0684-405F-9779-0F76BA2B8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3">
    <w:name w:val="heading 3"/>
    <w:basedOn w:val="Standard"/>
    <w:next w:val="Standard"/>
    <w:link w:val="berschrift3Zchn"/>
    <w:uiPriority w:val="9"/>
    <w:semiHidden/>
    <w:unhideWhenUsed/>
    <w:qFormat/>
    <w:rsid w:val="00BA7E8B"/>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link w:val="berschrift4Zchn"/>
    <w:uiPriority w:val="9"/>
    <w:qFormat/>
    <w:rsid w:val="002815F7"/>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berschrift6">
    <w:name w:val="heading 6"/>
    <w:basedOn w:val="Standard"/>
    <w:next w:val="Standard"/>
    <w:link w:val="berschrift6Zchn"/>
    <w:uiPriority w:val="9"/>
    <w:semiHidden/>
    <w:unhideWhenUsed/>
    <w:qFormat/>
    <w:rsid w:val="002815F7"/>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4Zchn">
    <w:name w:val="Überschrift 4 Zchn"/>
    <w:basedOn w:val="Absatz-Standardschriftart"/>
    <w:link w:val="berschrift4"/>
    <w:uiPriority w:val="9"/>
    <w:rsid w:val="002815F7"/>
    <w:rPr>
      <w:rFonts w:ascii="Times New Roman" w:eastAsia="Times New Roman" w:hAnsi="Times New Roman" w:cs="Times New Roman"/>
      <w:b/>
      <w:bCs/>
      <w:sz w:val="24"/>
      <w:szCs w:val="24"/>
    </w:rPr>
  </w:style>
  <w:style w:type="paragraph" w:styleId="StandardWeb">
    <w:name w:val="Normal (Web)"/>
    <w:basedOn w:val="Standard"/>
    <w:uiPriority w:val="99"/>
    <w:semiHidden/>
    <w:unhideWhenUsed/>
    <w:rsid w:val="002815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erschrift6Zchn">
    <w:name w:val="Überschrift 6 Zchn"/>
    <w:basedOn w:val="Absatz-Standardschriftart"/>
    <w:link w:val="berschrift6"/>
    <w:uiPriority w:val="9"/>
    <w:semiHidden/>
    <w:rsid w:val="002815F7"/>
    <w:rPr>
      <w:rFonts w:asciiTheme="majorHAnsi" w:eastAsiaTheme="majorEastAsia" w:hAnsiTheme="majorHAnsi" w:cstheme="majorBidi"/>
      <w:i/>
      <w:iCs/>
      <w:color w:val="243F60" w:themeColor="accent1" w:themeShade="7F"/>
    </w:rPr>
  </w:style>
  <w:style w:type="character" w:styleId="Hyperlink">
    <w:name w:val="Hyperlink"/>
    <w:basedOn w:val="Absatz-Standardschriftart"/>
    <w:uiPriority w:val="99"/>
    <w:unhideWhenUsed/>
    <w:rsid w:val="002815F7"/>
    <w:rPr>
      <w:color w:val="0000FF"/>
      <w:u w:val="single"/>
    </w:rPr>
  </w:style>
  <w:style w:type="paragraph" w:customStyle="1" w:styleId="Titel1">
    <w:name w:val="Titel1"/>
    <w:basedOn w:val="Standard"/>
    <w:rsid w:val="002815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ore">
    <w:name w:val="more"/>
    <w:basedOn w:val="Absatz-Standardschriftart"/>
    <w:rsid w:val="002815F7"/>
  </w:style>
  <w:style w:type="paragraph" w:styleId="Sprechblasentext">
    <w:name w:val="Balloon Text"/>
    <w:basedOn w:val="Standard"/>
    <w:link w:val="SprechblasentextZchn"/>
    <w:uiPriority w:val="99"/>
    <w:semiHidden/>
    <w:unhideWhenUsed/>
    <w:rsid w:val="002815F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815F7"/>
    <w:rPr>
      <w:rFonts w:ascii="Tahoma" w:hAnsi="Tahoma" w:cs="Tahoma"/>
      <w:sz w:val="16"/>
      <w:szCs w:val="16"/>
    </w:rPr>
  </w:style>
  <w:style w:type="table" w:styleId="Tabellenraster">
    <w:name w:val="Table Grid"/>
    <w:basedOn w:val="NormaleTabelle"/>
    <w:uiPriority w:val="59"/>
    <w:rsid w:val="00C16E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16EA2"/>
    <w:pPr>
      <w:autoSpaceDE w:val="0"/>
      <w:autoSpaceDN w:val="0"/>
      <w:adjustRightInd w:val="0"/>
      <w:spacing w:after="0" w:line="240" w:lineRule="auto"/>
    </w:pPr>
    <w:rPr>
      <w:rFonts w:ascii="Frutiger LT 57 Cn" w:hAnsi="Frutiger LT 57 Cn" w:cs="Frutiger LT 57 Cn"/>
      <w:color w:val="000000"/>
      <w:sz w:val="24"/>
      <w:szCs w:val="24"/>
    </w:rPr>
  </w:style>
  <w:style w:type="paragraph" w:customStyle="1" w:styleId="Pa0">
    <w:name w:val="Pa0"/>
    <w:basedOn w:val="Default"/>
    <w:next w:val="Default"/>
    <w:uiPriority w:val="99"/>
    <w:rsid w:val="00C16EA2"/>
    <w:pPr>
      <w:spacing w:line="241" w:lineRule="atLeast"/>
    </w:pPr>
    <w:rPr>
      <w:rFonts w:cstheme="minorBidi"/>
      <w:color w:val="auto"/>
    </w:rPr>
  </w:style>
  <w:style w:type="character" w:customStyle="1" w:styleId="A3">
    <w:name w:val="A3"/>
    <w:uiPriority w:val="99"/>
    <w:rsid w:val="00C16EA2"/>
    <w:rPr>
      <w:rFonts w:cs="Frutiger LT 57 Cn"/>
      <w:color w:val="221E1F"/>
      <w:sz w:val="18"/>
      <w:szCs w:val="18"/>
    </w:rPr>
  </w:style>
  <w:style w:type="paragraph" w:customStyle="1" w:styleId="Pa4">
    <w:name w:val="Pa4"/>
    <w:basedOn w:val="Default"/>
    <w:next w:val="Default"/>
    <w:uiPriority w:val="99"/>
    <w:rsid w:val="00C16EA2"/>
    <w:pPr>
      <w:spacing w:line="241" w:lineRule="atLeast"/>
    </w:pPr>
    <w:rPr>
      <w:rFonts w:cstheme="minorBidi"/>
      <w:color w:val="auto"/>
    </w:rPr>
  </w:style>
  <w:style w:type="character" w:customStyle="1" w:styleId="berschrift3Zchn">
    <w:name w:val="Überschrift 3 Zchn"/>
    <w:basedOn w:val="Absatz-Standardschriftart"/>
    <w:link w:val="berschrift3"/>
    <w:uiPriority w:val="9"/>
    <w:semiHidden/>
    <w:rsid w:val="00BA7E8B"/>
    <w:rPr>
      <w:rFonts w:asciiTheme="majorHAnsi" w:eastAsiaTheme="majorEastAsia" w:hAnsiTheme="majorHAnsi" w:cstheme="majorBidi"/>
      <w:b/>
      <w:bCs/>
      <w:color w:val="4F81BD" w:themeColor="accent1"/>
    </w:rPr>
  </w:style>
  <w:style w:type="paragraph" w:styleId="Listenabsatz">
    <w:name w:val="List Paragraph"/>
    <w:basedOn w:val="Standard"/>
    <w:uiPriority w:val="34"/>
    <w:qFormat/>
    <w:rsid w:val="006158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63861">
      <w:bodyDiv w:val="1"/>
      <w:marLeft w:val="0"/>
      <w:marRight w:val="0"/>
      <w:marTop w:val="0"/>
      <w:marBottom w:val="0"/>
      <w:divBdr>
        <w:top w:val="none" w:sz="0" w:space="0" w:color="auto"/>
        <w:left w:val="none" w:sz="0" w:space="0" w:color="auto"/>
        <w:bottom w:val="none" w:sz="0" w:space="0" w:color="auto"/>
        <w:right w:val="none" w:sz="0" w:space="0" w:color="auto"/>
      </w:divBdr>
      <w:divsChild>
        <w:div w:id="1952084839">
          <w:marLeft w:val="0"/>
          <w:marRight w:val="0"/>
          <w:marTop w:val="0"/>
          <w:marBottom w:val="0"/>
          <w:divBdr>
            <w:top w:val="none" w:sz="0" w:space="0" w:color="auto"/>
            <w:left w:val="none" w:sz="0" w:space="0" w:color="auto"/>
            <w:bottom w:val="none" w:sz="0" w:space="0" w:color="auto"/>
            <w:right w:val="none" w:sz="0" w:space="0" w:color="auto"/>
          </w:divBdr>
          <w:divsChild>
            <w:div w:id="1915698860">
              <w:marLeft w:val="0"/>
              <w:marRight w:val="0"/>
              <w:marTop w:val="240"/>
              <w:marBottom w:val="0"/>
              <w:divBdr>
                <w:top w:val="none" w:sz="0" w:space="0" w:color="auto"/>
                <w:left w:val="none" w:sz="0" w:space="0" w:color="auto"/>
                <w:bottom w:val="none" w:sz="0" w:space="0" w:color="auto"/>
                <w:right w:val="none" w:sz="0" w:space="0" w:color="auto"/>
              </w:divBdr>
            </w:div>
          </w:divsChild>
        </w:div>
        <w:div w:id="584537502">
          <w:marLeft w:val="0"/>
          <w:marRight w:val="0"/>
          <w:marTop w:val="0"/>
          <w:marBottom w:val="0"/>
          <w:divBdr>
            <w:top w:val="none" w:sz="0" w:space="0" w:color="auto"/>
            <w:left w:val="none" w:sz="0" w:space="0" w:color="auto"/>
            <w:bottom w:val="none" w:sz="0" w:space="0" w:color="auto"/>
            <w:right w:val="none" w:sz="0" w:space="0" w:color="auto"/>
          </w:divBdr>
          <w:divsChild>
            <w:div w:id="70395684">
              <w:marLeft w:val="0"/>
              <w:marRight w:val="0"/>
              <w:marTop w:val="0"/>
              <w:marBottom w:val="0"/>
              <w:divBdr>
                <w:top w:val="none" w:sz="0" w:space="0" w:color="auto"/>
                <w:left w:val="none" w:sz="0" w:space="0" w:color="auto"/>
                <w:bottom w:val="none" w:sz="0" w:space="0" w:color="auto"/>
                <w:right w:val="none" w:sz="0" w:space="0" w:color="auto"/>
              </w:divBdr>
              <w:divsChild>
                <w:div w:id="176457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613123">
          <w:marLeft w:val="0"/>
          <w:marRight w:val="0"/>
          <w:marTop w:val="0"/>
          <w:marBottom w:val="0"/>
          <w:divBdr>
            <w:top w:val="none" w:sz="0" w:space="0" w:color="auto"/>
            <w:left w:val="none" w:sz="0" w:space="0" w:color="auto"/>
            <w:bottom w:val="none" w:sz="0" w:space="0" w:color="auto"/>
            <w:right w:val="none" w:sz="0" w:space="0" w:color="auto"/>
          </w:divBdr>
          <w:divsChild>
            <w:div w:id="208611865">
              <w:marLeft w:val="0"/>
              <w:marRight w:val="0"/>
              <w:marTop w:val="240"/>
              <w:marBottom w:val="0"/>
              <w:divBdr>
                <w:top w:val="none" w:sz="0" w:space="0" w:color="auto"/>
                <w:left w:val="none" w:sz="0" w:space="0" w:color="auto"/>
                <w:bottom w:val="none" w:sz="0" w:space="0" w:color="auto"/>
                <w:right w:val="none" w:sz="0" w:space="0" w:color="auto"/>
              </w:divBdr>
            </w:div>
          </w:divsChild>
        </w:div>
        <w:div w:id="859733210">
          <w:marLeft w:val="0"/>
          <w:marRight w:val="0"/>
          <w:marTop w:val="0"/>
          <w:marBottom w:val="0"/>
          <w:divBdr>
            <w:top w:val="none" w:sz="0" w:space="0" w:color="auto"/>
            <w:left w:val="none" w:sz="0" w:space="0" w:color="auto"/>
            <w:bottom w:val="none" w:sz="0" w:space="0" w:color="auto"/>
            <w:right w:val="none" w:sz="0" w:space="0" w:color="auto"/>
          </w:divBdr>
          <w:divsChild>
            <w:div w:id="49505178">
              <w:marLeft w:val="0"/>
              <w:marRight w:val="0"/>
              <w:marTop w:val="240"/>
              <w:marBottom w:val="0"/>
              <w:divBdr>
                <w:top w:val="none" w:sz="0" w:space="0" w:color="auto"/>
                <w:left w:val="none" w:sz="0" w:space="0" w:color="auto"/>
                <w:bottom w:val="none" w:sz="0" w:space="0" w:color="auto"/>
                <w:right w:val="none" w:sz="0" w:space="0" w:color="auto"/>
              </w:divBdr>
            </w:div>
          </w:divsChild>
        </w:div>
        <w:div w:id="1844855612">
          <w:marLeft w:val="0"/>
          <w:marRight w:val="0"/>
          <w:marTop w:val="0"/>
          <w:marBottom w:val="0"/>
          <w:divBdr>
            <w:top w:val="none" w:sz="0" w:space="0" w:color="auto"/>
            <w:left w:val="none" w:sz="0" w:space="0" w:color="auto"/>
            <w:bottom w:val="none" w:sz="0" w:space="0" w:color="auto"/>
            <w:right w:val="none" w:sz="0" w:space="0" w:color="auto"/>
          </w:divBdr>
          <w:divsChild>
            <w:div w:id="1859391185">
              <w:marLeft w:val="0"/>
              <w:marRight w:val="0"/>
              <w:marTop w:val="240"/>
              <w:marBottom w:val="0"/>
              <w:divBdr>
                <w:top w:val="none" w:sz="0" w:space="0" w:color="auto"/>
                <w:left w:val="none" w:sz="0" w:space="0" w:color="auto"/>
                <w:bottom w:val="none" w:sz="0" w:space="0" w:color="auto"/>
                <w:right w:val="none" w:sz="0" w:space="0" w:color="auto"/>
              </w:divBdr>
            </w:div>
          </w:divsChild>
        </w:div>
        <w:div w:id="767695704">
          <w:marLeft w:val="0"/>
          <w:marRight w:val="0"/>
          <w:marTop w:val="0"/>
          <w:marBottom w:val="0"/>
          <w:divBdr>
            <w:top w:val="none" w:sz="0" w:space="0" w:color="auto"/>
            <w:left w:val="none" w:sz="0" w:space="0" w:color="auto"/>
            <w:bottom w:val="none" w:sz="0" w:space="0" w:color="auto"/>
            <w:right w:val="none" w:sz="0" w:space="0" w:color="auto"/>
          </w:divBdr>
          <w:divsChild>
            <w:div w:id="2025279648">
              <w:marLeft w:val="0"/>
              <w:marRight w:val="0"/>
              <w:marTop w:val="435"/>
              <w:marBottom w:val="0"/>
              <w:divBdr>
                <w:top w:val="none" w:sz="0" w:space="0" w:color="auto"/>
                <w:left w:val="none" w:sz="0" w:space="0" w:color="auto"/>
                <w:bottom w:val="none" w:sz="0" w:space="0" w:color="auto"/>
                <w:right w:val="none" w:sz="0" w:space="0" w:color="auto"/>
              </w:divBdr>
              <w:divsChild>
                <w:div w:id="568155913">
                  <w:marLeft w:val="0"/>
                  <w:marRight w:val="0"/>
                  <w:marTop w:val="0"/>
                  <w:marBottom w:val="0"/>
                  <w:divBdr>
                    <w:top w:val="none" w:sz="0" w:space="0" w:color="auto"/>
                    <w:left w:val="none" w:sz="0" w:space="0" w:color="auto"/>
                    <w:bottom w:val="none" w:sz="0" w:space="0" w:color="auto"/>
                    <w:right w:val="none" w:sz="0" w:space="0" w:color="auto"/>
                  </w:divBdr>
                  <w:divsChild>
                    <w:div w:id="1243754652">
                      <w:marLeft w:val="0"/>
                      <w:marRight w:val="0"/>
                      <w:marTop w:val="0"/>
                      <w:marBottom w:val="0"/>
                      <w:divBdr>
                        <w:top w:val="none" w:sz="0" w:space="0" w:color="auto"/>
                        <w:left w:val="none" w:sz="0" w:space="0" w:color="auto"/>
                        <w:bottom w:val="none" w:sz="0" w:space="0" w:color="auto"/>
                        <w:right w:val="none" w:sz="0" w:space="0" w:color="auto"/>
                      </w:divBdr>
                      <w:divsChild>
                        <w:div w:id="1700355954">
                          <w:marLeft w:val="0"/>
                          <w:marRight w:val="0"/>
                          <w:marTop w:val="0"/>
                          <w:marBottom w:val="0"/>
                          <w:divBdr>
                            <w:top w:val="none" w:sz="0" w:space="0" w:color="auto"/>
                            <w:left w:val="none" w:sz="0" w:space="0" w:color="auto"/>
                            <w:bottom w:val="none" w:sz="0" w:space="0" w:color="auto"/>
                            <w:right w:val="none" w:sz="0" w:space="0" w:color="auto"/>
                          </w:divBdr>
                        </w:div>
                      </w:divsChild>
                    </w:div>
                    <w:div w:id="677005231">
                      <w:marLeft w:val="0"/>
                      <w:marRight w:val="0"/>
                      <w:marTop w:val="825"/>
                      <w:marBottom w:val="0"/>
                      <w:divBdr>
                        <w:top w:val="none" w:sz="0" w:space="0" w:color="auto"/>
                        <w:left w:val="none" w:sz="0" w:space="0" w:color="auto"/>
                        <w:bottom w:val="none" w:sz="0" w:space="0" w:color="auto"/>
                        <w:right w:val="none" w:sz="0" w:space="0" w:color="auto"/>
                      </w:divBdr>
                      <w:divsChild>
                        <w:div w:id="144554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499720">
      <w:bodyDiv w:val="1"/>
      <w:marLeft w:val="0"/>
      <w:marRight w:val="0"/>
      <w:marTop w:val="0"/>
      <w:marBottom w:val="0"/>
      <w:divBdr>
        <w:top w:val="none" w:sz="0" w:space="0" w:color="auto"/>
        <w:left w:val="none" w:sz="0" w:space="0" w:color="auto"/>
        <w:bottom w:val="none" w:sz="0" w:space="0" w:color="auto"/>
        <w:right w:val="none" w:sz="0" w:space="0" w:color="auto"/>
      </w:divBdr>
      <w:divsChild>
        <w:div w:id="974989992">
          <w:marLeft w:val="0"/>
          <w:marRight w:val="0"/>
          <w:marTop w:val="0"/>
          <w:marBottom w:val="0"/>
          <w:divBdr>
            <w:top w:val="none" w:sz="0" w:space="0" w:color="auto"/>
            <w:left w:val="none" w:sz="0" w:space="0" w:color="auto"/>
            <w:bottom w:val="none" w:sz="0" w:space="0" w:color="auto"/>
            <w:right w:val="none" w:sz="0" w:space="0" w:color="auto"/>
          </w:divBdr>
          <w:divsChild>
            <w:div w:id="313724493">
              <w:marLeft w:val="0"/>
              <w:marRight w:val="0"/>
              <w:marTop w:val="240"/>
              <w:marBottom w:val="0"/>
              <w:divBdr>
                <w:top w:val="none" w:sz="0" w:space="0" w:color="auto"/>
                <w:left w:val="none" w:sz="0" w:space="0" w:color="auto"/>
                <w:bottom w:val="none" w:sz="0" w:space="0" w:color="auto"/>
                <w:right w:val="none" w:sz="0" w:space="0" w:color="auto"/>
              </w:divBdr>
            </w:div>
          </w:divsChild>
        </w:div>
        <w:div w:id="568923091">
          <w:marLeft w:val="0"/>
          <w:marRight w:val="0"/>
          <w:marTop w:val="0"/>
          <w:marBottom w:val="0"/>
          <w:divBdr>
            <w:top w:val="none" w:sz="0" w:space="0" w:color="auto"/>
            <w:left w:val="none" w:sz="0" w:space="0" w:color="auto"/>
            <w:bottom w:val="none" w:sz="0" w:space="0" w:color="auto"/>
            <w:right w:val="none" w:sz="0" w:space="0" w:color="auto"/>
          </w:divBdr>
          <w:divsChild>
            <w:div w:id="471093091">
              <w:marLeft w:val="0"/>
              <w:marRight w:val="0"/>
              <w:marTop w:val="0"/>
              <w:marBottom w:val="0"/>
              <w:divBdr>
                <w:top w:val="none" w:sz="0" w:space="0" w:color="auto"/>
                <w:left w:val="none" w:sz="0" w:space="0" w:color="auto"/>
                <w:bottom w:val="none" w:sz="0" w:space="0" w:color="auto"/>
                <w:right w:val="none" w:sz="0" w:space="0" w:color="auto"/>
              </w:divBdr>
              <w:divsChild>
                <w:div w:id="250508073">
                  <w:marLeft w:val="0"/>
                  <w:marRight w:val="0"/>
                  <w:marTop w:val="0"/>
                  <w:marBottom w:val="0"/>
                  <w:divBdr>
                    <w:top w:val="none" w:sz="0" w:space="0" w:color="auto"/>
                    <w:left w:val="none" w:sz="0" w:space="0" w:color="auto"/>
                    <w:bottom w:val="none" w:sz="0" w:space="0" w:color="auto"/>
                    <w:right w:val="none" w:sz="0" w:space="0" w:color="auto"/>
                  </w:divBdr>
                  <w:divsChild>
                    <w:div w:id="31518766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187916042">
      <w:bodyDiv w:val="1"/>
      <w:marLeft w:val="0"/>
      <w:marRight w:val="0"/>
      <w:marTop w:val="0"/>
      <w:marBottom w:val="0"/>
      <w:divBdr>
        <w:top w:val="none" w:sz="0" w:space="0" w:color="auto"/>
        <w:left w:val="none" w:sz="0" w:space="0" w:color="auto"/>
        <w:bottom w:val="none" w:sz="0" w:space="0" w:color="auto"/>
        <w:right w:val="none" w:sz="0" w:space="0" w:color="auto"/>
      </w:divBdr>
    </w:div>
    <w:div w:id="421533280">
      <w:bodyDiv w:val="1"/>
      <w:marLeft w:val="0"/>
      <w:marRight w:val="0"/>
      <w:marTop w:val="0"/>
      <w:marBottom w:val="0"/>
      <w:divBdr>
        <w:top w:val="none" w:sz="0" w:space="0" w:color="auto"/>
        <w:left w:val="none" w:sz="0" w:space="0" w:color="auto"/>
        <w:bottom w:val="none" w:sz="0" w:space="0" w:color="auto"/>
        <w:right w:val="none" w:sz="0" w:space="0" w:color="auto"/>
      </w:divBdr>
      <w:divsChild>
        <w:div w:id="67196792">
          <w:marLeft w:val="0"/>
          <w:marRight w:val="0"/>
          <w:marTop w:val="0"/>
          <w:marBottom w:val="0"/>
          <w:divBdr>
            <w:top w:val="none" w:sz="0" w:space="0" w:color="auto"/>
            <w:left w:val="none" w:sz="0" w:space="0" w:color="auto"/>
            <w:bottom w:val="none" w:sz="0" w:space="0" w:color="auto"/>
            <w:right w:val="none" w:sz="0" w:space="0" w:color="auto"/>
          </w:divBdr>
          <w:divsChild>
            <w:div w:id="1659266452">
              <w:marLeft w:val="0"/>
              <w:marRight w:val="0"/>
              <w:marTop w:val="0"/>
              <w:marBottom w:val="0"/>
              <w:divBdr>
                <w:top w:val="none" w:sz="0" w:space="0" w:color="auto"/>
                <w:left w:val="none" w:sz="0" w:space="0" w:color="auto"/>
                <w:bottom w:val="none" w:sz="0" w:space="0" w:color="auto"/>
                <w:right w:val="none" w:sz="0" w:space="0" w:color="auto"/>
              </w:divBdr>
              <w:divsChild>
                <w:div w:id="115966138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884439844">
          <w:marLeft w:val="0"/>
          <w:marRight w:val="0"/>
          <w:marTop w:val="0"/>
          <w:marBottom w:val="0"/>
          <w:divBdr>
            <w:top w:val="none" w:sz="0" w:space="0" w:color="auto"/>
            <w:left w:val="none" w:sz="0" w:space="0" w:color="auto"/>
            <w:bottom w:val="none" w:sz="0" w:space="0" w:color="auto"/>
            <w:right w:val="none" w:sz="0" w:space="0" w:color="auto"/>
          </w:divBdr>
          <w:divsChild>
            <w:div w:id="1481121146">
              <w:marLeft w:val="0"/>
              <w:marRight w:val="0"/>
              <w:marTop w:val="0"/>
              <w:marBottom w:val="0"/>
              <w:divBdr>
                <w:top w:val="none" w:sz="0" w:space="0" w:color="auto"/>
                <w:left w:val="none" w:sz="0" w:space="0" w:color="auto"/>
                <w:bottom w:val="none" w:sz="0" w:space="0" w:color="auto"/>
                <w:right w:val="none" w:sz="0" w:space="0" w:color="auto"/>
              </w:divBdr>
              <w:divsChild>
                <w:div w:id="95186459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1070230375">
      <w:bodyDiv w:val="1"/>
      <w:marLeft w:val="0"/>
      <w:marRight w:val="0"/>
      <w:marTop w:val="0"/>
      <w:marBottom w:val="0"/>
      <w:divBdr>
        <w:top w:val="none" w:sz="0" w:space="0" w:color="auto"/>
        <w:left w:val="none" w:sz="0" w:space="0" w:color="auto"/>
        <w:bottom w:val="none" w:sz="0" w:space="0" w:color="auto"/>
        <w:right w:val="none" w:sz="0" w:space="0" w:color="auto"/>
      </w:divBdr>
      <w:divsChild>
        <w:div w:id="490944830">
          <w:marLeft w:val="0"/>
          <w:marRight w:val="0"/>
          <w:marTop w:val="0"/>
          <w:marBottom w:val="0"/>
          <w:divBdr>
            <w:top w:val="none" w:sz="0" w:space="0" w:color="auto"/>
            <w:left w:val="none" w:sz="0" w:space="0" w:color="auto"/>
            <w:bottom w:val="none" w:sz="0" w:space="0" w:color="auto"/>
            <w:right w:val="none" w:sz="0" w:space="0" w:color="auto"/>
          </w:divBdr>
          <w:divsChild>
            <w:div w:id="228418537">
              <w:marLeft w:val="0"/>
              <w:marRight w:val="0"/>
              <w:marTop w:val="0"/>
              <w:marBottom w:val="0"/>
              <w:divBdr>
                <w:top w:val="none" w:sz="0" w:space="0" w:color="auto"/>
                <w:left w:val="none" w:sz="0" w:space="0" w:color="auto"/>
                <w:bottom w:val="none" w:sz="0" w:space="0" w:color="auto"/>
                <w:right w:val="none" w:sz="0" w:space="0" w:color="auto"/>
              </w:divBdr>
              <w:divsChild>
                <w:div w:id="1491680782">
                  <w:marLeft w:val="0"/>
                  <w:marRight w:val="0"/>
                  <w:marTop w:val="0"/>
                  <w:marBottom w:val="0"/>
                  <w:divBdr>
                    <w:top w:val="none" w:sz="0" w:space="0" w:color="auto"/>
                    <w:left w:val="none" w:sz="0" w:space="0" w:color="auto"/>
                    <w:bottom w:val="none" w:sz="0" w:space="0" w:color="auto"/>
                    <w:right w:val="none" w:sz="0" w:space="0" w:color="auto"/>
                  </w:divBdr>
                  <w:divsChild>
                    <w:div w:id="121073801">
                      <w:marLeft w:val="0"/>
                      <w:marRight w:val="0"/>
                      <w:marTop w:val="435"/>
                      <w:marBottom w:val="0"/>
                      <w:divBdr>
                        <w:top w:val="none" w:sz="0" w:space="0" w:color="auto"/>
                        <w:left w:val="none" w:sz="0" w:space="0" w:color="auto"/>
                        <w:bottom w:val="none" w:sz="0" w:space="0" w:color="auto"/>
                        <w:right w:val="none" w:sz="0" w:space="0" w:color="auto"/>
                      </w:divBdr>
                      <w:divsChild>
                        <w:div w:id="72348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868353">
                  <w:marLeft w:val="0"/>
                  <w:marRight w:val="0"/>
                  <w:marTop w:val="0"/>
                  <w:marBottom w:val="0"/>
                  <w:divBdr>
                    <w:top w:val="none" w:sz="0" w:space="0" w:color="auto"/>
                    <w:left w:val="none" w:sz="0" w:space="0" w:color="auto"/>
                    <w:bottom w:val="none" w:sz="0" w:space="0" w:color="auto"/>
                    <w:right w:val="none" w:sz="0" w:space="0" w:color="auto"/>
                  </w:divBdr>
                  <w:divsChild>
                    <w:div w:id="82451030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2029479056">
              <w:marLeft w:val="0"/>
              <w:marRight w:val="0"/>
              <w:marTop w:val="0"/>
              <w:marBottom w:val="0"/>
              <w:divBdr>
                <w:top w:val="none" w:sz="0" w:space="0" w:color="auto"/>
                <w:left w:val="none" w:sz="0" w:space="0" w:color="auto"/>
                <w:bottom w:val="none" w:sz="0" w:space="0" w:color="auto"/>
                <w:right w:val="none" w:sz="0" w:space="0" w:color="auto"/>
              </w:divBdr>
              <w:divsChild>
                <w:div w:id="403067090">
                  <w:marLeft w:val="0"/>
                  <w:marRight w:val="0"/>
                  <w:marTop w:val="0"/>
                  <w:marBottom w:val="0"/>
                  <w:divBdr>
                    <w:top w:val="none" w:sz="0" w:space="0" w:color="auto"/>
                    <w:left w:val="none" w:sz="0" w:space="0" w:color="auto"/>
                    <w:bottom w:val="none" w:sz="0" w:space="0" w:color="auto"/>
                    <w:right w:val="none" w:sz="0" w:space="0" w:color="auto"/>
                  </w:divBdr>
                  <w:divsChild>
                    <w:div w:id="21633510">
                      <w:marLeft w:val="0"/>
                      <w:marRight w:val="0"/>
                      <w:marTop w:val="435"/>
                      <w:marBottom w:val="0"/>
                      <w:divBdr>
                        <w:top w:val="none" w:sz="0" w:space="0" w:color="auto"/>
                        <w:left w:val="none" w:sz="0" w:space="0" w:color="auto"/>
                        <w:bottom w:val="none" w:sz="0" w:space="0" w:color="auto"/>
                        <w:right w:val="none" w:sz="0" w:space="0" w:color="auto"/>
                      </w:divBdr>
                      <w:divsChild>
                        <w:div w:id="13919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867707">
                  <w:marLeft w:val="0"/>
                  <w:marRight w:val="0"/>
                  <w:marTop w:val="0"/>
                  <w:marBottom w:val="0"/>
                  <w:divBdr>
                    <w:top w:val="none" w:sz="0" w:space="0" w:color="auto"/>
                    <w:left w:val="none" w:sz="0" w:space="0" w:color="auto"/>
                    <w:bottom w:val="none" w:sz="0" w:space="0" w:color="auto"/>
                    <w:right w:val="none" w:sz="0" w:space="0" w:color="auto"/>
                  </w:divBdr>
                  <w:divsChild>
                    <w:div w:id="60542625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665789647">
          <w:marLeft w:val="0"/>
          <w:marRight w:val="0"/>
          <w:marTop w:val="0"/>
          <w:marBottom w:val="0"/>
          <w:divBdr>
            <w:top w:val="none" w:sz="0" w:space="0" w:color="auto"/>
            <w:left w:val="none" w:sz="0" w:space="0" w:color="auto"/>
            <w:bottom w:val="none" w:sz="0" w:space="0" w:color="auto"/>
            <w:right w:val="none" w:sz="0" w:space="0" w:color="auto"/>
          </w:divBdr>
          <w:divsChild>
            <w:div w:id="929116956">
              <w:marLeft w:val="0"/>
              <w:marRight w:val="0"/>
              <w:marTop w:val="0"/>
              <w:marBottom w:val="0"/>
              <w:divBdr>
                <w:top w:val="none" w:sz="0" w:space="0" w:color="auto"/>
                <w:left w:val="none" w:sz="0" w:space="0" w:color="auto"/>
                <w:bottom w:val="none" w:sz="0" w:space="0" w:color="auto"/>
                <w:right w:val="none" w:sz="0" w:space="0" w:color="auto"/>
              </w:divBdr>
              <w:divsChild>
                <w:div w:id="1447115638">
                  <w:marLeft w:val="0"/>
                  <w:marRight w:val="0"/>
                  <w:marTop w:val="0"/>
                  <w:marBottom w:val="0"/>
                  <w:divBdr>
                    <w:top w:val="none" w:sz="0" w:space="0" w:color="auto"/>
                    <w:left w:val="none" w:sz="0" w:space="0" w:color="auto"/>
                    <w:bottom w:val="none" w:sz="0" w:space="0" w:color="auto"/>
                    <w:right w:val="none" w:sz="0" w:space="0" w:color="auto"/>
                  </w:divBdr>
                  <w:divsChild>
                    <w:div w:id="315230958">
                      <w:marLeft w:val="0"/>
                      <w:marRight w:val="0"/>
                      <w:marTop w:val="435"/>
                      <w:marBottom w:val="0"/>
                      <w:divBdr>
                        <w:top w:val="none" w:sz="0" w:space="0" w:color="auto"/>
                        <w:left w:val="none" w:sz="0" w:space="0" w:color="auto"/>
                        <w:bottom w:val="none" w:sz="0" w:space="0" w:color="auto"/>
                        <w:right w:val="none" w:sz="0" w:space="0" w:color="auto"/>
                      </w:divBdr>
                      <w:divsChild>
                        <w:div w:id="3014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738237">
                  <w:marLeft w:val="0"/>
                  <w:marRight w:val="0"/>
                  <w:marTop w:val="0"/>
                  <w:marBottom w:val="0"/>
                  <w:divBdr>
                    <w:top w:val="none" w:sz="0" w:space="0" w:color="auto"/>
                    <w:left w:val="none" w:sz="0" w:space="0" w:color="auto"/>
                    <w:bottom w:val="none" w:sz="0" w:space="0" w:color="auto"/>
                    <w:right w:val="none" w:sz="0" w:space="0" w:color="auto"/>
                  </w:divBdr>
                  <w:divsChild>
                    <w:div w:id="73262912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308677837">
              <w:marLeft w:val="0"/>
              <w:marRight w:val="0"/>
              <w:marTop w:val="0"/>
              <w:marBottom w:val="0"/>
              <w:divBdr>
                <w:top w:val="none" w:sz="0" w:space="0" w:color="auto"/>
                <w:left w:val="none" w:sz="0" w:space="0" w:color="auto"/>
                <w:bottom w:val="none" w:sz="0" w:space="0" w:color="auto"/>
                <w:right w:val="none" w:sz="0" w:space="0" w:color="auto"/>
              </w:divBdr>
              <w:divsChild>
                <w:div w:id="295112211">
                  <w:marLeft w:val="0"/>
                  <w:marRight w:val="0"/>
                  <w:marTop w:val="0"/>
                  <w:marBottom w:val="0"/>
                  <w:divBdr>
                    <w:top w:val="none" w:sz="0" w:space="0" w:color="auto"/>
                    <w:left w:val="none" w:sz="0" w:space="0" w:color="auto"/>
                    <w:bottom w:val="none" w:sz="0" w:space="0" w:color="auto"/>
                    <w:right w:val="none" w:sz="0" w:space="0" w:color="auto"/>
                  </w:divBdr>
                  <w:divsChild>
                    <w:div w:id="1539197791">
                      <w:marLeft w:val="0"/>
                      <w:marRight w:val="0"/>
                      <w:marTop w:val="435"/>
                      <w:marBottom w:val="0"/>
                      <w:divBdr>
                        <w:top w:val="none" w:sz="0" w:space="0" w:color="auto"/>
                        <w:left w:val="none" w:sz="0" w:space="0" w:color="auto"/>
                        <w:bottom w:val="none" w:sz="0" w:space="0" w:color="auto"/>
                        <w:right w:val="none" w:sz="0" w:space="0" w:color="auto"/>
                      </w:divBdr>
                      <w:divsChild>
                        <w:div w:id="123142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371055">
                  <w:marLeft w:val="0"/>
                  <w:marRight w:val="0"/>
                  <w:marTop w:val="0"/>
                  <w:marBottom w:val="0"/>
                  <w:divBdr>
                    <w:top w:val="none" w:sz="0" w:space="0" w:color="auto"/>
                    <w:left w:val="none" w:sz="0" w:space="0" w:color="auto"/>
                    <w:bottom w:val="none" w:sz="0" w:space="0" w:color="auto"/>
                    <w:right w:val="none" w:sz="0" w:space="0" w:color="auto"/>
                  </w:divBdr>
                  <w:divsChild>
                    <w:div w:id="1836723759">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1402023147">
          <w:marLeft w:val="0"/>
          <w:marRight w:val="0"/>
          <w:marTop w:val="0"/>
          <w:marBottom w:val="0"/>
          <w:divBdr>
            <w:top w:val="none" w:sz="0" w:space="0" w:color="auto"/>
            <w:left w:val="none" w:sz="0" w:space="0" w:color="auto"/>
            <w:bottom w:val="none" w:sz="0" w:space="0" w:color="auto"/>
            <w:right w:val="none" w:sz="0" w:space="0" w:color="auto"/>
          </w:divBdr>
          <w:divsChild>
            <w:div w:id="504981921">
              <w:marLeft w:val="0"/>
              <w:marRight w:val="0"/>
              <w:marTop w:val="0"/>
              <w:marBottom w:val="0"/>
              <w:divBdr>
                <w:top w:val="none" w:sz="0" w:space="0" w:color="auto"/>
                <w:left w:val="none" w:sz="0" w:space="0" w:color="auto"/>
                <w:bottom w:val="none" w:sz="0" w:space="0" w:color="auto"/>
                <w:right w:val="none" w:sz="0" w:space="0" w:color="auto"/>
              </w:divBdr>
              <w:divsChild>
                <w:div w:id="229317950">
                  <w:marLeft w:val="0"/>
                  <w:marRight w:val="0"/>
                  <w:marTop w:val="0"/>
                  <w:marBottom w:val="0"/>
                  <w:divBdr>
                    <w:top w:val="none" w:sz="0" w:space="0" w:color="auto"/>
                    <w:left w:val="none" w:sz="0" w:space="0" w:color="auto"/>
                    <w:bottom w:val="none" w:sz="0" w:space="0" w:color="auto"/>
                    <w:right w:val="none" w:sz="0" w:space="0" w:color="auto"/>
                  </w:divBdr>
                  <w:divsChild>
                    <w:div w:id="1305938088">
                      <w:marLeft w:val="0"/>
                      <w:marRight w:val="0"/>
                      <w:marTop w:val="435"/>
                      <w:marBottom w:val="0"/>
                      <w:divBdr>
                        <w:top w:val="none" w:sz="0" w:space="0" w:color="auto"/>
                        <w:left w:val="none" w:sz="0" w:space="0" w:color="auto"/>
                        <w:bottom w:val="none" w:sz="0" w:space="0" w:color="auto"/>
                        <w:right w:val="none" w:sz="0" w:space="0" w:color="auto"/>
                      </w:divBdr>
                      <w:divsChild>
                        <w:div w:id="88467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69740">
                  <w:marLeft w:val="0"/>
                  <w:marRight w:val="0"/>
                  <w:marTop w:val="0"/>
                  <w:marBottom w:val="0"/>
                  <w:divBdr>
                    <w:top w:val="none" w:sz="0" w:space="0" w:color="auto"/>
                    <w:left w:val="none" w:sz="0" w:space="0" w:color="auto"/>
                    <w:bottom w:val="none" w:sz="0" w:space="0" w:color="auto"/>
                    <w:right w:val="none" w:sz="0" w:space="0" w:color="auto"/>
                  </w:divBdr>
                  <w:divsChild>
                    <w:div w:id="1876845859">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938245786">
              <w:marLeft w:val="0"/>
              <w:marRight w:val="0"/>
              <w:marTop w:val="0"/>
              <w:marBottom w:val="0"/>
              <w:divBdr>
                <w:top w:val="none" w:sz="0" w:space="0" w:color="auto"/>
                <w:left w:val="none" w:sz="0" w:space="0" w:color="auto"/>
                <w:bottom w:val="none" w:sz="0" w:space="0" w:color="auto"/>
                <w:right w:val="none" w:sz="0" w:space="0" w:color="auto"/>
              </w:divBdr>
              <w:divsChild>
                <w:div w:id="1187332394">
                  <w:marLeft w:val="0"/>
                  <w:marRight w:val="0"/>
                  <w:marTop w:val="0"/>
                  <w:marBottom w:val="0"/>
                  <w:divBdr>
                    <w:top w:val="none" w:sz="0" w:space="0" w:color="auto"/>
                    <w:left w:val="none" w:sz="0" w:space="0" w:color="auto"/>
                    <w:bottom w:val="none" w:sz="0" w:space="0" w:color="auto"/>
                    <w:right w:val="none" w:sz="0" w:space="0" w:color="auto"/>
                  </w:divBdr>
                  <w:divsChild>
                    <w:div w:id="142894396">
                      <w:marLeft w:val="0"/>
                      <w:marRight w:val="0"/>
                      <w:marTop w:val="435"/>
                      <w:marBottom w:val="0"/>
                      <w:divBdr>
                        <w:top w:val="none" w:sz="0" w:space="0" w:color="auto"/>
                        <w:left w:val="none" w:sz="0" w:space="0" w:color="auto"/>
                        <w:bottom w:val="none" w:sz="0" w:space="0" w:color="auto"/>
                        <w:right w:val="none" w:sz="0" w:space="0" w:color="auto"/>
                      </w:divBdr>
                      <w:divsChild>
                        <w:div w:id="205064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342879">
                  <w:marLeft w:val="0"/>
                  <w:marRight w:val="0"/>
                  <w:marTop w:val="0"/>
                  <w:marBottom w:val="0"/>
                  <w:divBdr>
                    <w:top w:val="none" w:sz="0" w:space="0" w:color="auto"/>
                    <w:left w:val="none" w:sz="0" w:space="0" w:color="auto"/>
                    <w:bottom w:val="none" w:sz="0" w:space="0" w:color="auto"/>
                    <w:right w:val="none" w:sz="0" w:space="0" w:color="auto"/>
                  </w:divBdr>
                  <w:divsChild>
                    <w:div w:id="16686690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1676227194">
      <w:bodyDiv w:val="1"/>
      <w:marLeft w:val="0"/>
      <w:marRight w:val="0"/>
      <w:marTop w:val="0"/>
      <w:marBottom w:val="0"/>
      <w:divBdr>
        <w:top w:val="none" w:sz="0" w:space="0" w:color="auto"/>
        <w:left w:val="none" w:sz="0" w:space="0" w:color="auto"/>
        <w:bottom w:val="none" w:sz="0" w:space="0" w:color="auto"/>
        <w:right w:val="none" w:sz="0" w:space="0" w:color="auto"/>
      </w:divBdr>
      <w:divsChild>
        <w:div w:id="3478020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xecutiveEd@fs.de"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fs.de\ce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752</Words>
  <Characters>4738</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Frankfurt School</Company>
  <LinksUpToDate>false</LinksUpToDate>
  <CharactersWithSpaces>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Bellinger, Silja</dc:creator>
  <cp:lastModifiedBy>Chaban, Basel</cp:lastModifiedBy>
  <cp:revision>3</cp:revision>
  <dcterms:created xsi:type="dcterms:W3CDTF">2020-06-25T22:55:00Z</dcterms:created>
  <dcterms:modified xsi:type="dcterms:W3CDTF">2020-06-25T22:55:00Z</dcterms:modified>
</cp:coreProperties>
</file>